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4385" w14:textId="2270FE8E" w:rsidR="00C566B9" w:rsidRDefault="00192F15" w:rsidP="00C566B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ALEXELA </w:t>
      </w:r>
      <w:r w:rsidR="005C6835">
        <w:rPr>
          <w:b/>
          <w:bCs/>
          <w:sz w:val="28"/>
          <w:szCs w:val="28"/>
        </w:rPr>
        <w:t>SUVE</w:t>
      </w:r>
      <w:r w:rsidR="00C566B9" w:rsidRPr="00956EE7">
        <w:rPr>
          <w:b/>
          <w:bCs/>
          <w:sz w:val="28"/>
          <w:szCs w:val="28"/>
        </w:rPr>
        <w:t xml:space="preserve">KAMPAANIA </w:t>
      </w:r>
      <w:r w:rsidR="0058645C" w:rsidRPr="00956EE7">
        <w:rPr>
          <w:b/>
          <w:bCs/>
          <w:sz w:val="28"/>
          <w:szCs w:val="28"/>
        </w:rPr>
        <w:t>202</w:t>
      </w:r>
      <w:r w:rsidR="00B5316E">
        <w:rPr>
          <w:b/>
          <w:bCs/>
          <w:sz w:val="28"/>
          <w:szCs w:val="28"/>
        </w:rPr>
        <w:t>5</w:t>
      </w:r>
      <w:r w:rsidR="0058645C" w:rsidRPr="00956EE7">
        <w:rPr>
          <w:b/>
          <w:bCs/>
          <w:sz w:val="28"/>
          <w:szCs w:val="28"/>
        </w:rPr>
        <w:t xml:space="preserve"> </w:t>
      </w:r>
      <w:r w:rsidR="00C566B9" w:rsidRPr="00956EE7">
        <w:rPr>
          <w:b/>
          <w:bCs/>
          <w:sz w:val="28"/>
          <w:szCs w:val="28"/>
        </w:rPr>
        <w:t>TINGIMUSED</w:t>
      </w:r>
    </w:p>
    <w:p w14:paraId="7B4584B4" w14:textId="0824F5EC" w:rsidR="00B5316E" w:rsidRDefault="00814AA4" w:rsidP="00C566B9">
      <w:pPr>
        <w:jc w:val="both"/>
        <w:rPr>
          <w:sz w:val="24"/>
          <w:szCs w:val="24"/>
        </w:rPr>
      </w:pPr>
      <w:r>
        <w:rPr>
          <w:sz w:val="24"/>
          <w:szCs w:val="24"/>
        </w:rPr>
        <w:t>Kehtivusega alates 16.06.2025.</w:t>
      </w:r>
    </w:p>
    <w:p w14:paraId="0F2A2062" w14:textId="7CB443C3" w:rsidR="00C56185" w:rsidRPr="00DF125A" w:rsidRDefault="00C56185" w:rsidP="00C566B9">
      <w:pPr>
        <w:jc w:val="both"/>
        <w:rPr>
          <w:b/>
          <w:bCs/>
          <w:sz w:val="24"/>
          <w:szCs w:val="24"/>
        </w:rPr>
      </w:pPr>
      <w:r w:rsidRPr="00DF125A">
        <w:rPr>
          <w:b/>
          <w:bCs/>
          <w:sz w:val="24"/>
          <w:szCs w:val="24"/>
        </w:rPr>
        <w:t>Kampaania tingimuste lahknevuse korral erinevates keeltes, on ülimuslik eestikeelne versioon.</w:t>
      </w:r>
    </w:p>
    <w:p w14:paraId="4F08212E" w14:textId="2DE55246" w:rsidR="00C566B9" w:rsidRPr="00DF125A" w:rsidRDefault="00C566B9" w:rsidP="00C566B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sz w:val="24"/>
          <w:szCs w:val="24"/>
        </w:rPr>
        <w:t xml:space="preserve">Alexela </w:t>
      </w:r>
      <w:r w:rsidR="00C56473">
        <w:rPr>
          <w:sz w:val="24"/>
          <w:szCs w:val="24"/>
        </w:rPr>
        <w:t>suve</w:t>
      </w:r>
      <w:r w:rsidRPr="00DF125A">
        <w:rPr>
          <w:sz w:val="24"/>
          <w:szCs w:val="24"/>
        </w:rPr>
        <w:t xml:space="preserve">kampaania </w:t>
      </w:r>
      <w:r w:rsidR="00956EE7" w:rsidRPr="00DF125A">
        <w:rPr>
          <w:sz w:val="24"/>
          <w:szCs w:val="24"/>
        </w:rPr>
        <w:t>202</w:t>
      </w:r>
      <w:r w:rsidR="00B5316E">
        <w:rPr>
          <w:sz w:val="24"/>
          <w:szCs w:val="24"/>
        </w:rPr>
        <w:t>5</w:t>
      </w:r>
      <w:r w:rsidR="00956EE7" w:rsidRPr="00DF125A">
        <w:rPr>
          <w:sz w:val="24"/>
          <w:szCs w:val="24"/>
        </w:rPr>
        <w:t xml:space="preserve"> </w:t>
      </w:r>
      <w:r w:rsidRPr="00DF125A">
        <w:rPr>
          <w:b/>
          <w:bCs/>
          <w:sz w:val="24"/>
          <w:szCs w:val="24"/>
        </w:rPr>
        <w:t>"</w:t>
      </w:r>
      <w:r w:rsidR="00B5316E" w:rsidRPr="00B5316E">
        <w:rPr>
          <w:b/>
          <w:bCs/>
          <w:sz w:val="24"/>
          <w:szCs w:val="24"/>
        </w:rPr>
        <w:t>Tule ketra kulda</w:t>
      </w:r>
      <w:r w:rsidR="005C6835">
        <w:rPr>
          <w:b/>
          <w:bCs/>
          <w:sz w:val="24"/>
          <w:szCs w:val="24"/>
        </w:rPr>
        <w:t xml:space="preserve">“ </w:t>
      </w:r>
      <w:r w:rsidRPr="00DF125A">
        <w:rPr>
          <w:sz w:val="24"/>
          <w:szCs w:val="24"/>
        </w:rPr>
        <w:t xml:space="preserve">(edaspidi </w:t>
      </w:r>
      <w:r w:rsidRPr="00DF125A">
        <w:rPr>
          <w:b/>
          <w:bCs/>
          <w:sz w:val="24"/>
          <w:szCs w:val="24"/>
        </w:rPr>
        <w:t>Kampaania</w:t>
      </w:r>
      <w:r w:rsidRPr="00DF125A">
        <w:rPr>
          <w:sz w:val="24"/>
          <w:szCs w:val="24"/>
        </w:rPr>
        <w:t>) korraldaja on AS Alexela, Roseni 11, 10111 Tallinn</w:t>
      </w:r>
      <w:r w:rsidR="005277C5">
        <w:rPr>
          <w:sz w:val="24"/>
          <w:szCs w:val="24"/>
        </w:rPr>
        <w:t xml:space="preserve"> </w:t>
      </w:r>
      <w:r w:rsidRPr="00DF125A">
        <w:rPr>
          <w:sz w:val="24"/>
          <w:szCs w:val="24"/>
        </w:rPr>
        <w:t xml:space="preserve">(edaspidi </w:t>
      </w:r>
      <w:r w:rsidRPr="00DF125A">
        <w:rPr>
          <w:b/>
          <w:bCs/>
          <w:sz w:val="24"/>
          <w:szCs w:val="24"/>
        </w:rPr>
        <w:t>Kampaania Korraldaja</w:t>
      </w:r>
      <w:r w:rsidRPr="00DF125A">
        <w:rPr>
          <w:sz w:val="24"/>
          <w:szCs w:val="24"/>
        </w:rPr>
        <w:t xml:space="preserve">). </w:t>
      </w:r>
    </w:p>
    <w:p w14:paraId="24CBFA14" w14:textId="6DA8EAFF" w:rsidR="00AB19C9" w:rsidRPr="00DF125A" w:rsidRDefault="00C566B9" w:rsidP="00C566B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b/>
          <w:bCs/>
          <w:sz w:val="24"/>
          <w:szCs w:val="24"/>
        </w:rPr>
        <w:t xml:space="preserve">Kampaania </w:t>
      </w:r>
      <w:r w:rsidRPr="002639B0">
        <w:rPr>
          <w:b/>
          <w:bCs/>
          <w:sz w:val="24"/>
          <w:szCs w:val="24"/>
        </w:rPr>
        <w:t>periood</w:t>
      </w:r>
      <w:r w:rsidR="00B85C58" w:rsidRPr="00B85C58">
        <w:rPr>
          <w:sz w:val="24"/>
          <w:szCs w:val="24"/>
        </w:rPr>
        <w:t>, mille vältel saab loosiratast keerutada,</w:t>
      </w:r>
      <w:r w:rsidR="005C6835">
        <w:rPr>
          <w:sz w:val="24"/>
          <w:szCs w:val="24"/>
        </w:rPr>
        <w:t xml:space="preserve"> </w:t>
      </w:r>
      <w:r w:rsidRPr="00DF125A">
        <w:rPr>
          <w:sz w:val="24"/>
          <w:szCs w:val="24"/>
        </w:rPr>
        <w:t xml:space="preserve">on </w:t>
      </w:r>
      <w:r w:rsidR="00F03721">
        <w:rPr>
          <w:sz w:val="24"/>
          <w:szCs w:val="24"/>
        </w:rPr>
        <w:t>1</w:t>
      </w:r>
      <w:r w:rsidR="001A6C77">
        <w:rPr>
          <w:sz w:val="24"/>
          <w:szCs w:val="24"/>
        </w:rPr>
        <w:t>6</w:t>
      </w:r>
      <w:r w:rsidRPr="00DF125A">
        <w:rPr>
          <w:sz w:val="24"/>
          <w:szCs w:val="24"/>
        </w:rPr>
        <w:t>.0</w:t>
      </w:r>
      <w:r w:rsidR="005C6835">
        <w:rPr>
          <w:sz w:val="24"/>
          <w:szCs w:val="24"/>
        </w:rPr>
        <w:t>6</w:t>
      </w:r>
      <w:r w:rsidR="00033ED6">
        <w:rPr>
          <w:sz w:val="24"/>
          <w:szCs w:val="24"/>
        </w:rPr>
        <w:t>.202</w:t>
      </w:r>
      <w:r w:rsidR="001A6C77">
        <w:rPr>
          <w:sz w:val="24"/>
          <w:szCs w:val="24"/>
        </w:rPr>
        <w:t>5</w:t>
      </w:r>
      <w:r w:rsidR="00033ED6">
        <w:rPr>
          <w:sz w:val="24"/>
          <w:szCs w:val="24"/>
        </w:rPr>
        <w:t xml:space="preserve"> </w:t>
      </w:r>
      <w:r w:rsidRPr="00DF125A">
        <w:rPr>
          <w:sz w:val="24"/>
          <w:szCs w:val="24"/>
        </w:rPr>
        <w:t>-</w:t>
      </w:r>
      <w:r w:rsidR="00033ED6">
        <w:rPr>
          <w:sz w:val="24"/>
          <w:szCs w:val="24"/>
        </w:rPr>
        <w:t xml:space="preserve"> </w:t>
      </w:r>
      <w:r w:rsidR="007D70F0">
        <w:rPr>
          <w:sz w:val="24"/>
          <w:szCs w:val="24"/>
        </w:rPr>
        <w:t>31</w:t>
      </w:r>
      <w:r w:rsidR="002639B0">
        <w:rPr>
          <w:sz w:val="24"/>
          <w:szCs w:val="24"/>
        </w:rPr>
        <w:t>.0</w:t>
      </w:r>
      <w:r w:rsidR="001A6C77">
        <w:rPr>
          <w:sz w:val="24"/>
          <w:szCs w:val="24"/>
        </w:rPr>
        <w:t>7</w:t>
      </w:r>
      <w:r w:rsidR="002639B0">
        <w:rPr>
          <w:sz w:val="24"/>
          <w:szCs w:val="24"/>
        </w:rPr>
        <w:t xml:space="preserve">.2025. </w:t>
      </w:r>
    </w:p>
    <w:p w14:paraId="05EDAFB7" w14:textId="76689293" w:rsidR="00C566B9" w:rsidRDefault="00C566B9" w:rsidP="00C566B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b/>
          <w:bCs/>
          <w:sz w:val="24"/>
          <w:szCs w:val="24"/>
        </w:rPr>
        <w:t>Kampaania</w:t>
      </w:r>
      <w:r w:rsidRPr="00DF125A">
        <w:rPr>
          <w:sz w:val="24"/>
          <w:szCs w:val="24"/>
        </w:rPr>
        <w:t xml:space="preserve"> korraldatakse ja viiakse läbi Eestis. </w:t>
      </w:r>
    </w:p>
    <w:p w14:paraId="6C9FAA3A" w14:textId="4EEB02C5" w:rsidR="00EB5DC6" w:rsidRPr="00EB5DC6" w:rsidRDefault="00EB5DC6" w:rsidP="00EB5DC6">
      <w:pPr>
        <w:pStyle w:val="ListParagraph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DF125A">
        <w:rPr>
          <w:b/>
          <w:bCs/>
          <w:sz w:val="24"/>
          <w:szCs w:val="24"/>
        </w:rPr>
        <w:t xml:space="preserve">Kampaania </w:t>
      </w:r>
      <w:r>
        <w:rPr>
          <w:b/>
          <w:bCs/>
          <w:sz w:val="24"/>
          <w:szCs w:val="24"/>
        </w:rPr>
        <w:t>A</w:t>
      </w:r>
      <w:r w:rsidRPr="00DF125A">
        <w:rPr>
          <w:b/>
          <w:bCs/>
          <w:sz w:val="24"/>
          <w:szCs w:val="24"/>
        </w:rPr>
        <w:t>uhin</w:t>
      </w:r>
      <w:r>
        <w:rPr>
          <w:b/>
          <w:bCs/>
          <w:sz w:val="24"/>
          <w:szCs w:val="24"/>
        </w:rPr>
        <w:t>dade</w:t>
      </w:r>
      <w:r w:rsidRPr="00DF125A">
        <w:rPr>
          <w:sz w:val="24"/>
          <w:szCs w:val="24"/>
        </w:rPr>
        <w:t xml:space="preserve"> loosis osalevad Minu Alexela erakliendid, kes on </w:t>
      </w:r>
      <w:r>
        <w:rPr>
          <w:sz w:val="24"/>
          <w:szCs w:val="24"/>
        </w:rPr>
        <w:t>K</w:t>
      </w:r>
      <w:r w:rsidRPr="00DF125A">
        <w:rPr>
          <w:sz w:val="24"/>
          <w:szCs w:val="24"/>
        </w:rPr>
        <w:t>ampaania perioodil (</w:t>
      </w:r>
      <w:r w:rsidR="001A6C77">
        <w:rPr>
          <w:sz w:val="24"/>
          <w:szCs w:val="24"/>
        </w:rPr>
        <w:t>16</w:t>
      </w:r>
      <w:r w:rsidRPr="00F03721">
        <w:rPr>
          <w:sz w:val="24"/>
          <w:szCs w:val="24"/>
        </w:rPr>
        <w:t>.06.202</w:t>
      </w:r>
      <w:r w:rsidR="001A6C7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DF125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D70F0">
        <w:rPr>
          <w:sz w:val="24"/>
          <w:szCs w:val="24"/>
        </w:rPr>
        <w:t>31</w:t>
      </w:r>
      <w:r w:rsidRPr="00DF125A">
        <w:rPr>
          <w:sz w:val="24"/>
          <w:szCs w:val="24"/>
        </w:rPr>
        <w:t>.0</w:t>
      </w:r>
      <w:r w:rsidR="001A6C77">
        <w:rPr>
          <w:sz w:val="24"/>
          <w:szCs w:val="24"/>
        </w:rPr>
        <w:t>7</w:t>
      </w:r>
      <w:r w:rsidRPr="00DF125A">
        <w:rPr>
          <w:sz w:val="24"/>
          <w:szCs w:val="24"/>
        </w:rPr>
        <w:t>.202</w:t>
      </w:r>
      <w:r w:rsidR="001A6C77">
        <w:rPr>
          <w:sz w:val="24"/>
          <w:szCs w:val="24"/>
        </w:rPr>
        <w:t>5</w:t>
      </w:r>
      <w:r w:rsidRPr="00DF125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keerutanud </w:t>
      </w:r>
      <w:r>
        <w:rPr>
          <w:b/>
          <w:bCs/>
          <w:sz w:val="24"/>
          <w:szCs w:val="24"/>
        </w:rPr>
        <w:t>kampaania loosiratast</w:t>
      </w:r>
      <w:r>
        <w:rPr>
          <w:sz w:val="24"/>
          <w:szCs w:val="24"/>
        </w:rPr>
        <w:t xml:space="preserve"> Alexela </w:t>
      </w:r>
      <w:proofErr w:type="spellStart"/>
      <w:r>
        <w:rPr>
          <w:sz w:val="24"/>
          <w:szCs w:val="24"/>
        </w:rPr>
        <w:t>Äpis</w:t>
      </w:r>
      <w:proofErr w:type="spellEnd"/>
      <w:r>
        <w:rPr>
          <w:sz w:val="24"/>
          <w:szCs w:val="24"/>
        </w:rPr>
        <w:t xml:space="preserve">. </w:t>
      </w:r>
      <w:r w:rsidR="00B85C58">
        <w:rPr>
          <w:sz w:val="24"/>
          <w:szCs w:val="24"/>
        </w:rPr>
        <w:t>Seejuures ei tule Kampaanias osalejatel teha Kampaanias osalemiseks ühtegi tasulist panust.</w:t>
      </w:r>
    </w:p>
    <w:p w14:paraId="6808F3AA" w14:textId="3D1E1D90" w:rsidR="00B2156A" w:rsidRDefault="00C566B9" w:rsidP="00635B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b/>
          <w:bCs/>
          <w:sz w:val="24"/>
          <w:szCs w:val="24"/>
        </w:rPr>
        <w:t xml:space="preserve">Kampaania </w:t>
      </w:r>
      <w:r w:rsidRPr="00DF125A">
        <w:rPr>
          <w:sz w:val="24"/>
          <w:szCs w:val="24"/>
        </w:rPr>
        <w:t xml:space="preserve">raames loositakse </w:t>
      </w:r>
      <w:r w:rsidR="00C56473">
        <w:rPr>
          <w:sz w:val="24"/>
          <w:szCs w:val="24"/>
        </w:rPr>
        <w:t>Kampaania A</w:t>
      </w:r>
      <w:r w:rsidRPr="00DF125A">
        <w:rPr>
          <w:sz w:val="24"/>
          <w:szCs w:val="24"/>
        </w:rPr>
        <w:t>uhin</w:t>
      </w:r>
      <w:r w:rsidR="001233D7">
        <w:rPr>
          <w:sz w:val="24"/>
          <w:szCs w:val="24"/>
        </w:rPr>
        <w:t>daden</w:t>
      </w:r>
      <w:r w:rsidRPr="00DF125A">
        <w:rPr>
          <w:sz w:val="24"/>
          <w:szCs w:val="24"/>
        </w:rPr>
        <w:t>a välja</w:t>
      </w:r>
      <w:r w:rsidR="001A6C77">
        <w:rPr>
          <w:sz w:val="24"/>
          <w:szCs w:val="24"/>
        </w:rPr>
        <w:t xml:space="preserve"> 11</w:t>
      </w:r>
      <w:r w:rsidR="001702FD">
        <w:rPr>
          <w:sz w:val="24"/>
          <w:szCs w:val="24"/>
        </w:rPr>
        <w:t>3</w:t>
      </w:r>
      <w:r w:rsidR="001A6C77">
        <w:rPr>
          <w:sz w:val="24"/>
          <w:szCs w:val="24"/>
        </w:rPr>
        <w:t> </w:t>
      </w:r>
      <w:r w:rsidR="00ED7185">
        <w:rPr>
          <w:sz w:val="24"/>
          <w:szCs w:val="24"/>
        </w:rPr>
        <w:t>4</w:t>
      </w:r>
      <w:r w:rsidR="001702FD">
        <w:rPr>
          <w:sz w:val="24"/>
          <w:szCs w:val="24"/>
        </w:rPr>
        <w:t>80</w:t>
      </w:r>
      <w:r w:rsidR="001A6C77">
        <w:rPr>
          <w:sz w:val="24"/>
          <w:szCs w:val="24"/>
        </w:rPr>
        <w:t xml:space="preserve"> auhinda ja soodustust. Täpne tabel tingimuste lõpus.</w:t>
      </w:r>
    </w:p>
    <w:p w14:paraId="0F2DA141" w14:textId="0A756190" w:rsidR="00994A31" w:rsidRPr="00994A31" w:rsidRDefault="00994A31" w:rsidP="00635B66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94A31">
        <w:rPr>
          <w:b/>
          <w:bCs/>
          <w:sz w:val="24"/>
          <w:szCs w:val="24"/>
        </w:rPr>
        <w:t>Võidetav soodustus kehtib toote täishinnast</w:t>
      </w:r>
      <w:r w:rsidR="00B85C58">
        <w:rPr>
          <w:b/>
          <w:bCs/>
          <w:sz w:val="24"/>
          <w:szCs w:val="24"/>
        </w:rPr>
        <w:t xml:space="preserve"> ning sellele ei lisandu Minu Alexela kliendisoodustused</w:t>
      </w:r>
      <w:r w:rsidRPr="00994A31">
        <w:rPr>
          <w:b/>
          <w:bCs/>
          <w:sz w:val="24"/>
          <w:szCs w:val="24"/>
        </w:rPr>
        <w:t>.</w:t>
      </w:r>
    </w:p>
    <w:p w14:paraId="44C21CA5" w14:textId="51B65EC1" w:rsidR="00B954BE" w:rsidRDefault="00B954BE" w:rsidP="009E1B67">
      <w:pPr>
        <w:pStyle w:val="ListParagraph"/>
        <w:numPr>
          <w:ilvl w:val="0"/>
          <w:numId w:val="8"/>
        </w:numPr>
        <w:spacing w:line="259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Kampaania loosiratta keerutusi</w:t>
      </w:r>
      <w:r w:rsidR="00CA2995">
        <w:rPr>
          <w:b/>
          <w:bCs/>
          <w:sz w:val="24"/>
          <w:szCs w:val="24"/>
        </w:rPr>
        <w:t xml:space="preserve"> </w:t>
      </w:r>
      <w:r w:rsidR="00CA2995">
        <w:rPr>
          <w:sz w:val="24"/>
          <w:szCs w:val="24"/>
        </w:rPr>
        <w:t>on ööpäevas igal Minu Alexela kliendil 2 tükki.</w:t>
      </w:r>
    </w:p>
    <w:p w14:paraId="193D6C4F" w14:textId="1989B4DE" w:rsidR="00CA2995" w:rsidRPr="00CA2995" w:rsidRDefault="00CA2995" w:rsidP="00CA2995">
      <w:pPr>
        <w:pStyle w:val="ListParagraph"/>
        <w:numPr>
          <w:ilvl w:val="1"/>
          <w:numId w:val="8"/>
        </w:numPr>
        <w:spacing w:line="259" w:lineRule="auto"/>
        <w:jc w:val="both"/>
        <w:rPr>
          <w:sz w:val="24"/>
          <w:szCs w:val="24"/>
        </w:rPr>
      </w:pPr>
      <w:r w:rsidRPr="00CA2995">
        <w:rPr>
          <w:sz w:val="24"/>
          <w:szCs w:val="24"/>
        </w:rPr>
        <w:t>Kasutama keerutused aeguvad südaööl</w:t>
      </w:r>
    </w:p>
    <w:p w14:paraId="50A288C7" w14:textId="6BCFFC9F" w:rsidR="00CA2995" w:rsidRDefault="00CA2995" w:rsidP="00CA2995">
      <w:pPr>
        <w:pStyle w:val="ListParagraph"/>
        <w:numPr>
          <w:ilvl w:val="1"/>
          <w:numId w:val="8"/>
        </w:numPr>
        <w:spacing w:line="259" w:lineRule="auto"/>
        <w:jc w:val="both"/>
        <w:rPr>
          <w:sz w:val="24"/>
          <w:szCs w:val="24"/>
        </w:rPr>
      </w:pPr>
      <w:r w:rsidRPr="00CA2995">
        <w:rPr>
          <w:sz w:val="24"/>
          <w:szCs w:val="24"/>
        </w:rPr>
        <w:t>Uued keerutused</w:t>
      </w:r>
      <w:r>
        <w:rPr>
          <w:sz w:val="24"/>
          <w:szCs w:val="24"/>
        </w:rPr>
        <w:t xml:space="preserve"> avanevad südaööl</w:t>
      </w:r>
    </w:p>
    <w:p w14:paraId="2565C21B" w14:textId="059AF742" w:rsidR="00CA2995" w:rsidRPr="00CA2995" w:rsidRDefault="00CA2995" w:rsidP="00CA2995">
      <w:pPr>
        <w:pStyle w:val="ListParagraph"/>
        <w:numPr>
          <w:ilvl w:val="1"/>
          <w:numId w:val="8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Keerutuste hulk ei kumuleeru, varem kasutamata keerutusi ei saa tagantjärele teostada.</w:t>
      </w:r>
    </w:p>
    <w:p w14:paraId="6649ED75" w14:textId="2109CE25" w:rsidR="00D31997" w:rsidRPr="00DF125A" w:rsidRDefault="00D31997" w:rsidP="00D319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b/>
          <w:bCs/>
          <w:sz w:val="24"/>
          <w:szCs w:val="24"/>
        </w:rPr>
        <w:t>Kampaania Korraldajal</w:t>
      </w:r>
      <w:r w:rsidRPr="00DF125A">
        <w:rPr>
          <w:sz w:val="24"/>
          <w:szCs w:val="24"/>
        </w:rPr>
        <w:t xml:space="preserve"> on õigus jätta </w:t>
      </w:r>
      <w:r w:rsidR="00033ED6">
        <w:rPr>
          <w:sz w:val="24"/>
          <w:szCs w:val="24"/>
        </w:rPr>
        <w:t>A</w:t>
      </w:r>
      <w:r w:rsidRPr="00DF125A">
        <w:rPr>
          <w:sz w:val="24"/>
          <w:szCs w:val="24"/>
        </w:rPr>
        <w:t>uhinnad üle andmata juhul, kui võitja</w:t>
      </w:r>
      <w:r w:rsidR="00033ED6">
        <w:rPr>
          <w:sz w:val="24"/>
          <w:szCs w:val="24"/>
        </w:rPr>
        <w:t>(</w:t>
      </w:r>
      <w:r w:rsidRPr="00DF125A">
        <w:rPr>
          <w:sz w:val="24"/>
          <w:szCs w:val="24"/>
        </w:rPr>
        <w:t>d</w:t>
      </w:r>
      <w:r w:rsidR="00033ED6">
        <w:rPr>
          <w:sz w:val="24"/>
          <w:szCs w:val="24"/>
        </w:rPr>
        <w:t>)</w:t>
      </w:r>
      <w:r w:rsidRPr="00DF125A">
        <w:rPr>
          <w:sz w:val="24"/>
          <w:szCs w:val="24"/>
        </w:rPr>
        <w:t xml:space="preserve"> ei vasta </w:t>
      </w:r>
      <w:r w:rsidR="00033ED6">
        <w:rPr>
          <w:sz w:val="24"/>
          <w:szCs w:val="24"/>
        </w:rPr>
        <w:t>Kampaania K</w:t>
      </w:r>
      <w:r w:rsidRPr="00DF125A">
        <w:rPr>
          <w:sz w:val="24"/>
          <w:szCs w:val="24"/>
        </w:rPr>
        <w:t xml:space="preserve">orraldaja kehtestatud </w:t>
      </w:r>
      <w:r w:rsidR="00033ED6">
        <w:rPr>
          <w:sz w:val="24"/>
          <w:szCs w:val="24"/>
        </w:rPr>
        <w:t>K</w:t>
      </w:r>
      <w:r w:rsidR="00033ED6" w:rsidRPr="00DF125A">
        <w:rPr>
          <w:sz w:val="24"/>
          <w:szCs w:val="24"/>
        </w:rPr>
        <w:t xml:space="preserve">ampaania </w:t>
      </w:r>
      <w:r w:rsidRPr="00DF125A">
        <w:rPr>
          <w:sz w:val="24"/>
          <w:szCs w:val="24"/>
        </w:rPr>
        <w:t>tingimustele, võitja</w:t>
      </w:r>
      <w:r w:rsidR="00033ED6">
        <w:rPr>
          <w:sz w:val="24"/>
          <w:szCs w:val="24"/>
        </w:rPr>
        <w:t>(</w:t>
      </w:r>
      <w:r w:rsidRPr="00DF125A">
        <w:rPr>
          <w:sz w:val="24"/>
          <w:szCs w:val="24"/>
        </w:rPr>
        <w:t>d</w:t>
      </w:r>
      <w:r w:rsidR="00033ED6">
        <w:rPr>
          <w:sz w:val="24"/>
          <w:szCs w:val="24"/>
        </w:rPr>
        <w:t>)</w:t>
      </w:r>
      <w:r w:rsidRPr="00DF125A">
        <w:rPr>
          <w:sz w:val="24"/>
          <w:szCs w:val="24"/>
        </w:rPr>
        <w:t xml:space="preserve"> on esitanud valeandmeid või kui võitja</w:t>
      </w:r>
      <w:r w:rsidR="00033ED6">
        <w:rPr>
          <w:sz w:val="24"/>
          <w:szCs w:val="24"/>
        </w:rPr>
        <w:t>(</w:t>
      </w:r>
      <w:r w:rsidRPr="00DF125A">
        <w:rPr>
          <w:sz w:val="24"/>
          <w:szCs w:val="24"/>
        </w:rPr>
        <w:t>te</w:t>
      </w:r>
      <w:r w:rsidR="00033ED6">
        <w:rPr>
          <w:sz w:val="24"/>
          <w:szCs w:val="24"/>
        </w:rPr>
        <w:t>)</w:t>
      </w:r>
      <w:proofErr w:type="spellStart"/>
      <w:r w:rsidRPr="00DF125A">
        <w:rPr>
          <w:sz w:val="24"/>
          <w:szCs w:val="24"/>
        </w:rPr>
        <w:t>ga</w:t>
      </w:r>
      <w:proofErr w:type="spellEnd"/>
      <w:r w:rsidRPr="00DF125A">
        <w:rPr>
          <w:sz w:val="24"/>
          <w:szCs w:val="24"/>
        </w:rPr>
        <w:t xml:space="preserve"> ei ole ühendust saadud </w:t>
      </w:r>
      <w:r w:rsidR="00033ED6">
        <w:rPr>
          <w:sz w:val="24"/>
          <w:szCs w:val="24"/>
        </w:rPr>
        <w:t>tingimus</w:t>
      </w:r>
      <w:r w:rsidR="00033ED6" w:rsidRPr="00DF125A">
        <w:rPr>
          <w:sz w:val="24"/>
          <w:szCs w:val="24"/>
        </w:rPr>
        <w:t xml:space="preserve">tes </w:t>
      </w:r>
      <w:r w:rsidRPr="00DF125A">
        <w:rPr>
          <w:sz w:val="24"/>
          <w:szCs w:val="24"/>
        </w:rPr>
        <w:t>toodud aja jooksul.</w:t>
      </w:r>
    </w:p>
    <w:p w14:paraId="3AAEF4BD" w14:textId="4363720E" w:rsidR="00C566B9" w:rsidRDefault="006349D9" w:rsidP="005F2EB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Kõiki </w:t>
      </w:r>
      <w:r w:rsidR="00F5464D">
        <w:rPr>
          <w:sz w:val="24"/>
          <w:szCs w:val="24"/>
        </w:rPr>
        <w:t xml:space="preserve">Kampaania Perioodil loosirattast keerutatud </w:t>
      </w:r>
      <w:r>
        <w:rPr>
          <w:sz w:val="24"/>
          <w:szCs w:val="24"/>
        </w:rPr>
        <w:t xml:space="preserve">Auhindu on võitjatel võimalik lunastada kuni </w:t>
      </w:r>
      <w:r w:rsidR="007D70F0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="007D70F0">
        <w:rPr>
          <w:sz w:val="24"/>
          <w:szCs w:val="24"/>
        </w:rPr>
        <w:t>08</w:t>
      </w:r>
      <w:r>
        <w:rPr>
          <w:sz w:val="24"/>
          <w:szCs w:val="24"/>
        </w:rPr>
        <w:t>.2025</w:t>
      </w:r>
      <w:r w:rsidR="00CA2995">
        <w:rPr>
          <w:sz w:val="24"/>
          <w:szCs w:val="24"/>
        </w:rPr>
        <w:t xml:space="preserve"> (k.a)</w:t>
      </w:r>
      <w:r w:rsidR="00F5464D">
        <w:rPr>
          <w:sz w:val="24"/>
          <w:szCs w:val="24"/>
        </w:rPr>
        <w:t xml:space="preserve">, v.a. restoranis Täkupoiss lunastatavaid auhindu, mida on võimalik lunastada kuni </w:t>
      </w:r>
      <w:r w:rsidR="007D70F0">
        <w:rPr>
          <w:sz w:val="24"/>
          <w:szCs w:val="24"/>
        </w:rPr>
        <w:t>31</w:t>
      </w:r>
      <w:r w:rsidR="00F5464D">
        <w:rPr>
          <w:sz w:val="24"/>
          <w:szCs w:val="24"/>
        </w:rPr>
        <w:t>.08.2025 (k.a)</w:t>
      </w:r>
      <w:r>
        <w:rPr>
          <w:sz w:val="24"/>
          <w:szCs w:val="24"/>
        </w:rPr>
        <w:t>.</w:t>
      </w:r>
      <w:r w:rsidR="00445EFC">
        <w:rPr>
          <w:sz w:val="24"/>
          <w:szCs w:val="24"/>
        </w:rPr>
        <w:t xml:space="preserve"> Seejuures loosita</w:t>
      </w:r>
      <w:r w:rsidR="00F5464D">
        <w:rPr>
          <w:sz w:val="24"/>
          <w:szCs w:val="24"/>
        </w:rPr>
        <w:t>kse</w:t>
      </w:r>
      <w:r w:rsidR="00445EFC">
        <w:rPr>
          <w:sz w:val="24"/>
          <w:szCs w:val="24"/>
        </w:rPr>
        <w:t xml:space="preserve"> </w:t>
      </w:r>
      <w:r w:rsidR="00F5464D">
        <w:rPr>
          <w:sz w:val="24"/>
          <w:szCs w:val="24"/>
        </w:rPr>
        <w:t>A</w:t>
      </w:r>
      <w:r w:rsidR="00CA2995">
        <w:rPr>
          <w:sz w:val="24"/>
          <w:szCs w:val="24"/>
        </w:rPr>
        <w:t>uhinnad</w:t>
      </w:r>
      <w:r w:rsidR="00445EFC">
        <w:rPr>
          <w:sz w:val="24"/>
          <w:szCs w:val="24"/>
        </w:rPr>
        <w:t xml:space="preserve"> </w:t>
      </w:r>
      <w:r w:rsidR="00F5464D">
        <w:rPr>
          <w:sz w:val="24"/>
          <w:szCs w:val="24"/>
        </w:rPr>
        <w:t xml:space="preserve">välja </w:t>
      </w:r>
      <w:r w:rsidR="00445EFC">
        <w:rPr>
          <w:sz w:val="24"/>
          <w:szCs w:val="24"/>
        </w:rPr>
        <w:t>virtuaalse</w:t>
      </w:r>
      <w:r w:rsidR="00F5464D">
        <w:rPr>
          <w:sz w:val="24"/>
          <w:szCs w:val="24"/>
        </w:rPr>
        <w:t>te kupongidena, mida saab Alexela kohvik-poodides ja Täkupoisi restoranis</w:t>
      </w:r>
      <w:r w:rsidR="00994A31">
        <w:rPr>
          <w:sz w:val="24"/>
          <w:szCs w:val="24"/>
        </w:rPr>
        <w:t xml:space="preserve"> lunasta</w:t>
      </w:r>
      <w:r w:rsidR="00F5464D">
        <w:rPr>
          <w:sz w:val="24"/>
          <w:szCs w:val="24"/>
        </w:rPr>
        <w:t>d</w:t>
      </w:r>
      <w:r w:rsidR="00994A31">
        <w:rPr>
          <w:sz w:val="24"/>
          <w:szCs w:val="24"/>
        </w:rPr>
        <w:t>a</w:t>
      </w:r>
      <w:r w:rsidR="00F5464D">
        <w:rPr>
          <w:sz w:val="24"/>
          <w:szCs w:val="24"/>
        </w:rPr>
        <w:t xml:space="preserve"> võidukupongi QR ette näitamisel</w:t>
      </w:r>
      <w:r w:rsidR="00994A31">
        <w:rPr>
          <w:sz w:val="24"/>
          <w:szCs w:val="24"/>
        </w:rPr>
        <w:t xml:space="preserve"> .</w:t>
      </w:r>
    </w:p>
    <w:p w14:paraId="448C1DDF" w14:textId="286C12EF" w:rsidR="00CA2995" w:rsidRDefault="00CA2995" w:rsidP="005F2EB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Võidetud auhindu saab lunastada 72h jooksul võitmise</w:t>
      </w:r>
      <w:r w:rsidR="00F5464D">
        <w:rPr>
          <w:sz w:val="24"/>
          <w:szCs w:val="24"/>
        </w:rPr>
        <w:t xml:space="preserve"> (s.t loosiratta eduka keerutamise)</w:t>
      </w:r>
      <w:r>
        <w:rPr>
          <w:sz w:val="24"/>
          <w:szCs w:val="24"/>
        </w:rPr>
        <w:t xml:space="preserve"> hetkest</w:t>
      </w:r>
      <w:r w:rsidR="00F5464D">
        <w:rPr>
          <w:sz w:val="24"/>
          <w:szCs w:val="24"/>
        </w:rPr>
        <w:t>.</w:t>
      </w:r>
    </w:p>
    <w:p w14:paraId="125CBAEB" w14:textId="7135CFB5" w:rsidR="00CA2995" w:rsidRDefault="00CA2995" w:rsidP="00CA2995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Erandiks on restorani Täkupoiss</w:t>
      </w:r>
      <w:r w:rsidR="00895763">
        <w:rPr>
          <w:sz w:val="24"/>
          <w:szCs w:val="24"/>
        </w:rPr>
        <w:t xml:space="preserve"> ning Coop </w:t>
      </w:r>
      <w:r w:rsidR="00690E8A">
        <w:rPr>
          <w:sz w:val="24"/>
          <w:szCs w:val="24"/>
        </w:rPr>
        <w:t>P</w:t>
      </w:r>
      <w:r w:rsidR="00895763">
        <w:rPr>
          <w:sz w:val="24"/>
          <w:szCs w:val="24"/>
        </w:rPr>
        <w:t>ank</w:t>
      </w:r>
      <w:r>
        <w:rPr>
          <w:sz w:val="24"/>
          <w:szCs w:val="24"/>
        </w:rPr>
        <w:t xml:space="preserve"> auhinnad, mida saab lunastada 30 päeva jooksul.</w:t>
      </w:r>
    </w:p>
    <w:p w14:paraId="3E3553F9" w14:textId="0E53FD0F" w:rsidR="00C566B9" w:rsidRDefault="00C566B9" w:rsidP="00C566B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sz w:val="24"/>
          <w:szCs w:val="24"/>
        </w:rPr>
        <w:t xml:space="preserve">Auhindade kätte saamiseks tuleb </w:t>
      </w:r>
      <w:r w:rsidR="00EB1322" w:rsidRPr="00DF125A">
        <w:rPr>
          <w:b/>
          <w:bCs/>
          <w:sz w:val="24"/>
          <w:szCs w:val="24"/>
        </w:rPr>
        <w:t xml:space="preserve">Kampaania </w:t>
      </w:r>
      <w:r w:rsidR="00EB1322" w:rsidRPr="00DF125A">
        <w:rPr>
          <w:sz w:val="24"/>
          <w:szCs w:val="24"/>
        </w:rPr>
        <w:t xml:space="preserve">võitjatel </w:t>
      </w:r>
      <w:r w:rsidR="00CA2995">
        <w:rPr>
          <w:sz w:val="24"/>
          <w:szCs w:val="24"/>
        </w:rPr>
        <w:t>esitada kassas võidukupong QR koodina.</w:t>
      </w:r>
    </w:p>
    <w:p w14:paraId="27E4F79A" w14:textId="04A0997A" w:rsidR="00CA2995" w:rsidRPr="00DF125A" w:rsidRDefault="00CA2995" w:rsidP="00C566B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Auhinnad</w:t>
      </w:r>
      <w:r w:rsidR="00F5464D">
        <w:rPr>
          <w:sz w:val="24"/>
          <w:szCs w:val="24"/>
        </w:rPr>
        <w:t>,</w:t>
      </w:r>
      <w:r>
        <w:rPr>
          <w:sz w:val="24"/>
          <w:szCs w:val="24"/>
        </w:rPr>
        <w:t xml:space="preserve"> mida ei lunastata lähevad tagasi loosirattasse, kus auhinna võib võita järgmine </w:t>
      </w:r>
      <w:r w:rsidR="00F5464D">
        <w:rPr>
          <w:sz w:val="24"/>
          <w:szCs w:val="24"/>
        </w:rPr>
        <w:t xml:space="preserve">loosiratta </w:t>
      </w:r>
      <w:proofErr w:type="spellStart"/>
      <w:r w:rsidR="00F5464D">
        <w:rPr>
          <w:sz w:val="24"/>
          <w:szCs w:val="24"/>
        </w:rPr>
        <w:t>keerutaja</w:t>
      </w:r>
      <w:proofErr w:type="spellEnd"/>
      <w:r>
        <w:rPr>
          <w:sz w:val="24"/>
          <w:szCs w:val="24"/>
        </w:rPr>
        <w:t>.</w:t>
      </w:r>
    </w:p>
    <w:p w14:paraId="1EE33F8A" w14:textId="00B2AC63" w:rsidR="00C566B9" w:rsidRPr="00DF125A" w:rsidRDefault="00AC6395" w:rsidP="00C566B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sz w:val="24"/>
          <w:szCs w:val="24"/>
        </w:rPr>
        <w:t>A</w:t>
      </w:r>
      <w:r w:rsidR="00C566B9" w:rsidRPr="00DF125A">
        <w:rPr>
          <w:sz w:val="24"/>
          <w:szCs w:val="24"/>
        </w:rPr>
        <w:t>uhin</w:t>
      </w:r>
      <w:r w:rsidRPr="00DF125A">
        <w:rPr>
          <w:sz w:val="24"/>
          <w:szCs w:val="24"/>
        </w:rPr>
        <w:t>dadega</w:t>
      </w:r>
      <w:r w:rsidR="00C566B9" w:rsidRPr="00DF125A">
        <w:rPr>
          <w:sz w:val="24"/>
          <w:szCs w:val="24"/>
        </w:rPr>
        <w:t xml:space="preserve"> seonduvad riiklikud maksud tasub </w:t>
      </w:r>
      <w:r w:rsidR="00C566B9" w:rsidRPr="00DF125A">
        <w:rPr>
          <w:b/>
          <w:bCs/>
          <w:sz w:val="24"/>
          <w:szCs w:val="24"/>
        </w:rPr>
        <w:t>Kampaania Korraldaja</w:t>
      </w:r>
      <w:r w:rsidR="00C566B9" w:rsidRPr="00DF125A">
        <w:rPr>
          <w:sz w:val="24"/>
          <w:szCs w:val="24"/>
        </w:rPr>
        <w:t xml:space="preserve">. Mis tahes muud </w:t>
      </w:r>
      <w:r w:rsidR="00033ED6">
        <w:rPr>
          <w:sz w:val="24"/>
          <w:szCs w:val="24"/>
        </w:rPr>
        <w:t>A</w:t>
      </w:r>
      <w:r w:rsidR="00033ED6" w:rsidRPr="00DF125A">
        <w:rPr>
          <w:sz w:val="24"/>
          <w:szCs w:val="24"/>
        </w:rPr>
        <w:t xml:space="preserve">uhindade </w:t>
      </w:r>
      <w:r w:rsidR="00C566B9" w:rsidRPr="00DF125A">
        <w:rPr>
          <w:sz w:val="24"/>
          <w:szCs w:val="24"/>
        </w:rPr>
        <w:t>vastuvõtmisega seonduvad kulud tasu</w:t>
      </w:r>
      <w:r w:rsidR="00D42A3B" w:rsidRPr="00DF125A">
        <w:rPr>
          <w:sz w:val="24"/>
          <w:szCs w:val="24"/>
        </w:rPr>
        <w:t>vad</w:t>
      </w:r>
      <w:r w:rsidR="00C566B9" w:rsidRPr="00DF125A">
        <w:rPr>
          <w:sz w:val="24"/>
          <w:szCs w:val="24"/>
        </w:rPr>
        <w:t xml:space="preserve"> </w:t>
      </w:r>
      <w:r w:rsidR="00033ED6">
        <w:rPr>
          <w:sz w:val="24"/>
          <w:szCs w:val="24"/>
        </w:rPr>
        <w:t>A</w:t>
      </w:r>
      <w:r w:rsidR="00033ED6" w:rsidRPr="00DF125A">
        <w:rPr>
          <w:sz w:val="24"/>
          <w:szCs w:val="24"/>
        </w:rPr>
        <w:t xml:space="preserve">uhindade </w:t>
      </w:r>
      <w:r w:rsidR="00C566B9" w:rsidRPr="00DF125A">
        <w:rPr>
          <w:sz w:val="24"/>
          <w:szCs w:val="24"/>
        </w:rPr>
        <w:t>võitja</w:t>
      </w:r>
      <w:r w:rsidR="00D42A3B" w:rsidRPr="00DF125A">
        <w:rPr>
          <w:sz w:val="24"/>
          <w:szCs w:val="24"/>
        </w:rPr>
        <w:t>d</w:t>
      </w:r>
      <w:r w:rsidR="00C566B9" w:rsidRPr="00DF125A">
        <w:rPr>
          <w:sz w:val="24"/>
          <w:szCs w:val="24"/>
        </w:rPr>
        <w:t>.</w:t>
      </w:r>
    </w:p>
    <w:p w14:paraId="29AE4CCD" w14:textId="409ECE28" w:rsidR="008B2941" w:rsidRPr="00DF125A" w:rsidRDefault="006B2A8B" w:rsidP="006B2A8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sz w:val="24"/>
          <w:szCs w:val="24"/>
        </w:rPr>
        <w:lastRenderedPageBreak/>
        <w:t>Kõik kulud</w:t>
      </w:r>
      <w:r w:rsidR="00A46FD2">
        <w:rPr>
          <w:sz w:val="24"/>
          <w:szCs w:val="24"/>
        </w:rPr>
        <w:t xml:space="preserve"> ja/või kahjud</w:t>
      </w:r>
      <w:r w:rsidRPr="00DF125A">
        <w:rPr>
          <w:sz w:val="24"/>
          <w:szCs w:val="24"/>
        </w:rPr>
        <w:t xml:space="preserve">, mis </w:t>
      </w:r>
      <w:r w:rsidRPr="00DF125A">
        <w:rPr>
          <w:b/>
          <w:bCs/>
          <w:sz w:val="24"/>
          <w:szCs w:val="24"/>
        </w:rPr>
        <w:t xml:space="preserve">Kampaanias </w:t>
      </w:r>
      <w:r w:rsidRPr="00DF125A">
        <w:rPr>
          <w:sz w:val="24"/>
          <w:szCs w:val="24"/>
        </w:rPr>
        <w:t xml:space="preserve">osalejal tekivad seoses </w:t>
      </w:r>
      <w:r w:rsidRPr="00DF125A">
        <w:rPr>
          <w:b/>
          <w:bCs/>
          <w:sz w:val="24"/>
          <w:szCs w:val="24"/>
        </w:rPr>
        <w:t xml:space="preserve">Kampaanias </w:t>
      </w:r>
      <w:r w:rsidRPr="00DF125A">
        <w:rPr>
          <w:sz w:val="24"/>
          <w:szCs w:val="24"/>
        </w:rPr>
        <w:t xml:space="preserve">osalemisega ja </w:t>
      </w:r>
      <w:r w:rsidR="00033ED6">
        <w:rPr>
          <w:sz w:val="24"/>
          <w:szCs w:val="24"/>
        </w:rPr>
        <w:t>Auhinna</w:t>
      </w:r>
      <w:r w:rsidR="00033ED6" w:rsidRPr="00DF125A">
        <w:rPr>
          <w:sz w:val="24"/>
          <w:szCs w:val="24"/>
        </w:rPr>
        <w:t xml:space="preserve"> </w:t>
      </w:r>
      <w:r w:rsidRPr="00DF125A">
        <w:rPr>
          <w:sz w:val="24"/>
          <w:szCs w:val="24"/>
        </w:rPr>
        <w:t>kättesaamise</w:t>
      </w:r>
      <w:r w:rsidR="00A46FD2">
        <w:rPr>
          <w:sz w:val="24"/>
          <w:szCs w:val="24"/>
        </w:rPr>
        <w:t xml:space="preserve"> ja kasutamise</w:t>
      </w:r>
      <w:r w:rsidRPr="00DF125A">
        <w:rPr>
          <w:sz w:val="24"/>
          <w:szCs w:val="24"/>
        </w:rPr>
        <w:t xml:space="preserve">ga, kannab </w:t>
      </w:r>
      <w:r w:rsidRPr="00DF125A">
        <w:rPr>
          <w:b/>
          <w:bCs/>
          <w:sz w:val="24"/>
          <w:szCs w:val="24"/>
        </w:rPr>
        <w:t>Kampaanias</w:t>
      </w:r>
      <w:r w:rsidRPr="00DF125A">
        <w:rPr>
          <w:sz w:val="24"/>
          <w:szCs w:val="24"/>
        </w:rPr>
        <w:t xml:space="preserve"> osaleja.</w:t>
      </w:r>
    </w:p>
    <w:p w14:paraId="75D87575" w14:textId="77777777" w:rsidR="00C566B9" w:rsidRPr="00DF125A" w:rsidRDefault="00C566B9" w:rsidP="00C566B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sz w:val="24"/>
          <w:szCs w:val="24"/>
        </w:rPr>
        <w:t>Auhindasid ei asendata osaleja nõudmisel teist liiki auhinnaga ega maksta välja rahas.</w:t>
      </w:r>
    </w:p>
    <w:p w14:paraId="26D95E6A" w14:textId="77777777" w:rsidR="001C4EA8" w:rsidRDefault="00C566B9" w:rsidP="001C4E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b/>
          <w:bCs/>
          <w:sz w:val="24"/>
          <w:szCs w:val="24"/>
        </w:rPr>
        <w:t>Kampaania</w:t>
      </w:r>
      <w:r w:rsidRPr="00DF125A">
        <w:rPr>
          <w:sz w:val="24"/>
          <w:szCs w:val="24"/>
        </w:rPr>
        <w:t xml:space="preserve"> loosimis</w:t>
      </w:r>
      <w:r w:rsidR="000A7ABE" w:rsidRPr="00DF125A">
        <w:rPr>
          <w:sz w:val="24"/>
          <w:szCs w:val="24"/>
        </w:rPr>
        <w:t>tes</w:t>
      </w:r>
      <w:r w:rsidRPr="00DF125A">
        <w:rPr>
          <w:sz w:val="24"/>
          <w:szCs w:val="24"/>
        </w:rPr>
        <w:t xml:space="preserve"> ei saa osaleda Alexela kontserni tänased või endised töötajad ja nende pereliikmed, kes teostavad tehinguid AGR kaardiga.</w:t>
      </w:r>
    </w:p>
    <w:p w14:paraId="22D686EA" w14:textId="0099C9A5" w:rsidR="00C566B9" w:rsidRPr="001C4EA8" w:rsidRDefault="00C566B9" w:rsidP="001C4E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C4EA8">
        <w:rPr>
          <w:b/>
          <w:bCs/>
          <w:sz w:val="24"/>
          <w:szCs w:val="24"/>
        </w:rPr>
        <w:t>Kampaania Korraldajal</w:t>
      </w:r>
      <w:r w:rsidRPr="001C4EA8">
        <w:rPr>
          <w:sz w:val="24"/>
          <w:szCs w:val="24"/>
        </w:rPr>
        <w:t xml:space="preserve"> on ühepoolne õigus mõjuval põhjusel muuta </w:t>
      </w:r>
      <w:r w:rsidRPr="001C4EA8">
        <w:rPr>
          <w:b/>
          <w:bCs/>
          <w:sz w:val="24"/>
          <w:szCs w:val="24"/>
        </w:rPr>
        <w:t xml:space="preserve">Kampaania </w:t>
      </w:r>
      <w:r w:rsidR="00033ED6" w:rsidRPr="001C4EA8">
        <w:rPr>
          <w:b/>
          <w:bCs/>
          <w:sz w:val="24"/>
          <w:szCs w:val="24"/>
        </w:rPr>
        <w:t>tingimusi</w:t>
      </w:r>
      <w:r w:rsidR="00033ED6" w:rsidRPr="001C4EA8">
        <w:rPr>
          <w:sz w:val="24"/>
          <w:szCs w:val="24"/>
        </w:rPr>
        <w:t xml:space="preserve"> </w:t>
      </w:r>
      <w:r w:rsidRPr="001C4EA8">
        <w:rPr>
          <w:sz w:val="24"/>
          <w:szCs w:val="24"/>
        </w:rPr>
        <w:t xml:space="preserve">või katkestada </w:t>
      </w:r>
      <w:r w:rsidRPr="001C4EA8">
        <w:rPr>
          <w:b/>
          <w:bCs/>
          <w:sz w:val="24"/>
          <w:szCs w:val="24"/>
        </w:rPr>
        <w:t>Kampaania</w:t>
      </w:r>
      <w:r w:rsidRPr="001C4EA8">
        <w:rPr>
          <w:sz w:val="24"/>
          <w:szCs w:val="24"/>
        </w:rPr>
        <w:t xml:space="preserve"> ja lõpetada </w:t>
      </w:r>
      <w:r w:rsidR="00033ED6" w:rsidRPr="001C4EA8">
        <w:rPr>
          <w:sz w:val="24"/>
          <w:szCs w:val="24"/>
        </w:rPr>
        <w:t xml:space="preserve">Auhindade </w:t>
      </w:r>
      <w:r w:rsidRPr="001C4EA8">
        <w:rPr>
          <w:sz w:val="24"/>
          <w:szCs w:val="24"/>
        </w:rPr>
        <w:t xml:space="preserve">väljaandmine. </w:t>
      </w:r>
      <w:r w:rsidR="000A7ABE" w:rsidRPr="001C4EA8">
        <w:rPr>
          <w:b/>
          <w:bCs/>
          <w:sz w:val="24"/>
          <w:szCs w:val="24"/>
        </w:rPr>
        <w:t xml:space="preserve">Kampaania </w:t>
      </w:r>
      <w:r w:rsidRPr="001C4EA8">
        <w:rPr>
          <w:b/>
          <w:bCs/>
          <w:sz w:val="24"/>
          <w:szCs w:val="24"/>
        </w:rPr>
        <w:t>Korraldaja</w:t>
      </w:r>
      <w:r w:rsidRPr="001C4EA8">
        <w:rPr>
          <w:sz w:val="24"/>
          <w:szCs w:val="24"/>
        </w:rPr>
        <w:t xml:space="preserve"> loeb mõjuvaks põhjuseks asjaolu, mida </w:t>
      </w:r>
      <w:r w:rsidR="000A7ABE" w:rsidRPr="001C4EA8">
        <w:rPr>
          <w:sz w:val="24"/>
          <w:szCs w:val="24"/>
        </w:rPr>
        <w:t>tema</w:t>
      </w:r>
      <w:r w:rsidRPr="001C4EA8">
        <w:rPr>
          <w:sz w:val="24"/>
          <w:szCs w:val="24"/>
        </w:rPr>
        <w:t xml:space="preserve"> mõjutada </w:t>
      </w:r>
      <w:r w:rsidR="000A7ABE" w:rsidRPr="001C4EA8">
        <w:rPr>
          <w:sz w:val="24"/>
          <w:szCs w:val="24"/>
        </w:rPr>
        <w:t xml:space="preserve">ei saa </w:t>
      </w:r>
      <w:r w:rsidRPr="001C4EA8">
        <w:rPr>
          <w:sz w:val="24"/>
          <w:szCs w:val="24"/>
        </w:rPr>
        <w:t xml:space="preserve">ning mille puhul ei saa temalt mõistlikkuse põhimõttest lähtudes oodata, et ta </w:t>
      </w:r>
      <w:r w:rsidRPr="001C4EA8">
        <w:rPr>
          <w:b/>
          <w:bCs/>
          <w:sz w:val="24"/>
          <w:szCs w:val="24"/>
        </w:rPr>
        <w:t xml:space="preserve">Kampaania </w:t>
      </w:r>
      <w:r w:rsidRPr="001C4EA8">
        <w:rPr>
          <w:sz w:val="24"/>
          <w:szCs w:val="24"/>
        </w:rPr>
        <w:t>väljakuulutamise ajal selle asjaoluga arvestaks või seda väldiks.</w:t>
      </w:r>
    </w:p>
    <w:p w14:paraId="7AA091BB" w14:textId="1DADE31F" w:rsidR="006E4A54" w:rsidRDefault="00C566B9" w:rsidP="00C566B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sz w:val="24"/>
          <w:szCs w:val="24"/>
        </w:rPr>
        <w:t xml:space="preserve">Kõik </w:t>
      </w:r>
      <w:r w:rsidRPr="00DF125A">
        <w:rPr>
          <w:b/>
          <w:bCs/>
          <w:sz w:val="24"/>
          <w:szCs w:val="24"/>
        </w:rPr>
        <w:t xml:space="preserve">Kampaanias </w:t>
      </w:r>
      <w:r w:rsidRPr="00DF125A">
        <w:rPr>
          <w:sz w:val="24"/>
          <w:szCs w:val="24"/>
        </w:rPr>
        <w:t>kasutatavad reklaammaterjalid</w:t>
      </w:r>
      <w:r w:rsidR="001B2EF3">
        <w:rPr>
          <w:sz w:val="24"/>
          <w:szCs w:val="24"/>
        </w:rPr>
        <w:t>, sh Kampaania loosiratta kujutis,</w:t>
      </w:r>
      <w:r w:rsidRPr="00DF125A">
        <w:rPr>
          <w:sz w:val="24"/>
          <w:szCs w:val="24"/>
        </w:rPr>
        <w:t xml:space="preserve"> on illustreeriva iseloomuga</w:t>
      </w:r>
      <w:r w:rsidR="001B2EF3">
        <w:rPr>
          <w:sz w:val="24"/>
          <w:szCs w:val="24"/>
        </w:rPr>
        <w:t xml:space="preserve"> </w:t>
      </w:r>
      <w:r w:rsidR="001B2EF3" w:rsidRPr="001B2EF3">
        <w:rPr>
          <w:sz w:val="24"/>
          <w:szCs w:val="24"/>
        </w:rPr>
        <w:t>ning ei peegelda tegelikke võiduvõimalusi</w:t>
      </w:r>
      <w:r w:rsidRPr="00DF125A">
        <w:rPr>
          <w:sz w:val="24"/>
          <w:szCs w:val="24"/>
        </w:rPr>
        <w:t>.</w:t>
      </w:r>
    </w:p>
    <w:p w14:paraId="47B2736F" w14:textId="4DC74270" w:rsidR="00C566B9" w:rsidRPr="00DF125A" w:rsidRDefault="006E4A54" w:rsidP="00C566B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E4A54">
        <w:rPr>
          <w:sz w:val="24"/>
          <w:szCs w:val="24"/>
        </w:rPr>
        <w:t xml:space="preserve">Auhinna võitjad valitakse juhuslikult arvutiprogrammi poolt. Välja antakse kõik Kampaania Reeglites loetletud auhinnad. Auhindade võrdseks jagunemiseks </w:t>
      </w:r>
      <w:r>
        <w:rPr>
          <w:sz w:val="24"/>
          <w:szCs w:val="24"/>
        </w:rPr>
        <w:t>K</w:t>
      </w:r>
      <w:r w:rsidRPr="006E4A54">
        <w:rPr>
          <w:sz w:val="24"/>
          <w:szCs w:val="24"/>
        </w:rPr>
        <w:t>ampaania</w:t>
      </w:r>
      <w:r>
        <w:rPr>
          <w:sz w:val="24"/>
          <w:szCs w:val="24"/>
        </w:rPr>
        <w:t xml:space="preserve"> P</w:t>
      </w:r>
      <w:r w:rsidRPr="006E4A54">
        <w:rPr>
          <w:sz w:val="24"/>
          <w:szCs w:val="24"/>
        </w:rPr>
        <w:t xml:space="preserve">erioodi peale jälgib arvutiprogramm </w:t>
      </w:r>
      <w:r>
        <w:rPr>
          <w:sz w:val="24"/>
          <w:szCs w:val="24"/>
        </w:rPr>
        <w:t>K</w:t>
      </w:r>
      <w:r w:rsidRPr="006E4A54">
        <w:rPr>
          <w:sz w:val="24"/>
          <w:szCs w:val="24"/>
        </w:rPr>
        <w:t xml:space="preserve">ampaania algusest kulunud aega ja võrdleb seda välja loositud </w:t>
      </w:r>
      <w:r>
        <w:rPr>
          <w:sz w:val="24"/>
          <w:szCs w:val="24"/>
        </w:rPr>
        <w:t>A</w:t>
      </w:r>
      <w:r w:rsidRPr="006E4A54">
        <w:rPr>
          <w:sz w:val="24"/>
          <w:szCs w:val="24"/>
        </w:rPr>
        <w:t xml:space="preserve">uhindade koguse vastu. Kui programm tuvastab, et </w:t>
      </w:r>
      <w:r>
        <w:rPr>
          <w:sz w:val="24"/>
          <w:szCs w:val="24"/>
        </w:rPr>
        <w:t>K</w:t>
      </w:r>
      <w:r w:rsidRPr="006E4A54">
        <w:rPr>
          <w:sz w:val="24"/>
          <w:szCs w:val="24"/>
        </w:rPr>
        <w:t xml:space="preserve">ampaania algusest kulunud aja suhtes on välja loositud liiga vähe </w:t>
      </w:r>
      <w:r>
        <w:rPr>
          <w:sz w:val="24"/>
          <w:szCs w:val="24"/>
        </w:rPr>
        <w:t>A</w:t>
      </w:r>
      <w:r w:rsidRPr="006E4A54">
        <w:rPr>
          <w:sz w:val="24"/>
          <w:szCs w:val="24"/>
        </w:rPr>
        <w:t xml:space="preserve">uhindu, loositakse esimesele </w:t>
      </w:r>
      <w:r>
        <w:rPr>
          <w:sz w:val="24"/>
          <w:szCs w:val="24"/>
        </w:rPr>
        <w:t xml:space="preserve">loosiratta </w:t>
      </w:r>
      <w:proofErr w:type="spellStart"/>
      <w:r w:rsidRPr="006E4A54">
        <w:rPr>
          <w:sz w:val="24"/>
          <w:szCs w:val="24"/>
        </w:rPr>
        <w:t>keerutajale</w:t>
      </w:r>
      <w:proofErr w:type="spellEnd"/>
      <w:r w:rsidRPr="006E4A54">
        <w:rPr>
          <w:sz w:val="24"/>
          <w:szCs w:val="24"/>
        </w:rPr>
        <w:t xml:space="preserve"> allesjäänud </w:t>
      </w:r>
      <w:r>
        <w:rPr>
          <w:sz w:val="24"/>
          <w:szCs w:val="24"/>
        </w:rPr>
        <w:t>A</w:t>
      </w:r>
      <w:r w:rsidRPr="006E4A54">
        <w:rPr>
          <w:sz w:val="24"/>
          <w:szCs w:val="24"/>
        </w:rPr>
        <w:t xml:space="preserve">uhindade seast välja </w:t>
      </w:r>
      <w:r>
        <w:rPr>
          <w:sz w:val="24"/>
          <w:szCs w:val="24"/>
        </w:rPr>
        <w:t>A</w:t>
      </w:r>
      <w:r w:rsidRPr="006E4A54">
        <w:rPr>
          <w:sz w:val="24"/>
          <w:szCs w:val="24"/>
        </w:rPr>
        <w:t>uhind.</w:t>
      </w:r>
      <w:r w:rsidR="00C566B9" w:rsidRPr="00DF125A">
        <w:rPr>
          <w:sz w:val="24"/>
          <w:szCs w:val="24"/>
        </w:rPr>
        <w:t xml:space="preserve"> </w:t>
      </w:r>
    </w:p>
    <w:p w14:paraId="24034C88" w14:textId="363717DA" w:rsidR="00C566B9" w:rsidRPr="00DF125A" w:rsidRDefault="00C566B9" w:rsidP="00C566B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b/>
          <w:bCs/>
          <w:sz w:val="24"/>
          <w:szCs w:val="24"/>
        </w:rPr>
        <w:t>Kampaania</w:t>
      </w:r>
      <w:r w:rsidRPr="00DF125A">
        <w:rPr>
          <w:sz w:val="24"/>
          <w:szCs w:val="24"/>
        </w:rPr>
        <w:t xml:space="preserve"> läbiviimise kord on kehtestatud </w:t>
      </w:r>
      <w:r w:rsidRPr="00DF125A">
        <w:rPr>
          <w:b/>
          <w:bCs/>
          <w:sz w:val="24"/>
          <w:szCs w:val="24"/>
        </w:rPr>
        <w:t>Kampaania Korraldaja</w:t>
      </w:r>
      <w:r w:rsidRPr="00DF125A">
        <w:rPr>
          <w:sz w:val="24"/>
          <w:szCs w:val="24"/>
        </w:rPr>
        <w:t xml:space="preserve"> poolt käesolevates </w:t>
      </w:r>
      <w:r w:rsidR="00A46FD2">
        <w:rPr>
          <w:sz w:val="24"/>
          <w:szCs w:val="24"/>
        </w:rPr>
        <w:t>tingimus</w:t>
      </w:r>
      <w:r w:rsidR="00A46FD2" w:rsidRPr="00DF125A">
        <w:rPr>
          <w:sz w:val="24"/>
          <w:szCs w:val="24"/>
        </w:rPr>
        <w:t>tes</w:t>
      </w:r>
      <w:r w:rsidRPr="00DF125A">
        <w:rPr>
          <w:sz w:val="24"/>
          <w:szCs w:val="24"/>
        </w:rPr>
        <w:t xml:space="preserve">. Kõik </w:t>
      </w:r>
      <w:r w:rsidRPr="00DF125A">
        <w:rPr>
          <w:b/>
          <w:bCs/>
          <w:sz w:val="24"/>
          <w:szCs w:val="24"/>
        </w:rPr>
        <w:t>Kampaania Korraldaja</w:t>
      </w:r>
      <w:r w:rsidRPr="00DF125A">
        <w:rPr>
          <w:sz w:val="24"/>
          <w:szCs w:val="24"/>
        </w:rPr>
        <w:t xml:space="preserve"> otsused </w:t>
      </w:r>
      <w:r w:rsidRPr="00DF125A">
        <w:rPr>
          <w:b/>
          <w:bCs/>
          <w:sz w:val="24"/>
          <w:szCs w:val="24"/>
        </w:rPr>
        <w:t xml:space="preserve">Kampaania </w:t>
      </w:r>
      <w:r w:rsidRPr="00DF125A">
        <w:rPr>
          <w:sz w:val="24"/>
          <w:szCs w:val="24"/>
        </w:rPr>
        <w:t xml:space="preserve">läbiviimisel on lõplikud ning kõigile </w:t>
      </w:r>
      <w:r w:rsidRPr="00DF125A">
        <w:rPr>
          <w:b/>
          <w:bCs/>
          <w:sz w:val="24"/>
          <w:szCs w:val="24"/>
        </w:rPr>
        <w:t>Kampaanias</w:t>
      </w:r>
      <w:r w:rsidRPr="00DF125A">
        <w:rPr>
          <w:sz w:val="24"/>
          <w:szCs w:val="24"/>
        </w:rPr>
        <w:t xml:space="preserve"> osalejatele kohustuslikud.</w:t>
      </w:r>
    </w:p>
    <w:p w14:paraId="2D9BC3C4" w14:textId="7D50D67A" w:rsidR="00C566B9" w:rsidRPr="00DF125A" w:rsidRDefault="00C566B9" w:rsidP="002C6D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sz w:val="24"/>
          <w:szCs w:val="24"/>
        </w:rPr>
        <w:t xml:space="preserve">Kõik pretensioonid seoses </w:t>
      </w:r>
      <w:r w:rsidRPr="00DF125A">
        <w:rPr>
          <w:b/>
          <w:bCs/>
          <w:sz w:val="24"/>
          <w:szCs w:val="24"/>
        </w:rPr>
        <w:t xml:space="preserve">Kampaania </w:t>
      </w:r>
      <w:r w:rsidRPr="00DF125A">
        <w:rPr>
          <w:sz w:val="24"/>
          <w:szCs w:val="24"/>
        </w:rPr>
        <w:t xml:space="preserve">korraldamise ja/või läbiviimisega tuleb saata </w:t>
      </w:r>
      <w:r w:rsidR="00A51C97" w:rsidRPr="00DF125A">
        <w:rPr>
          <w:sz w:val="24"/>
          <w:szCs w:val="24"/>
        </w:rPr>
        <w:t xml:space="preserve">kuni </w:t>
      </w:r>
      <w:r w:rsidR="00F5464D">
        <w:rPr>
          <w:sz w:val="24"/>
          <w:szCs w:val="24"/>
        </w:rPr>
        <w:t>3</w:t>
      </w:r>
      <w:r w:rsidR="00CA2995">
        <w:rPr>
          <w:sz w:val="24"/>
          <w:szCs w:val="24"/>
        </w:rPr>
        <w:t>1</w:t>
      </w:r>
      <w:r w:rsidR="00A51C97" w:rsidRPr="00DF125A">
        <w:rPr>
          <w:sz w:val="24"/>
          <w:szCs w:val="24"/>
        </w:rPr>
        <w:t>.</w:t>
      </w:r>
      <w:r w:rsidR="00CA2995">
        <w:rPr>
          <w:sz w:val="24"/>
          <w:szCs w:val="24"/>
        </w:rPr>
        <w:t>0</w:t>
      </w:r>
      <w:r w:rsidR="007D70F0">
        <w:rPr>
          <w:sz w:val="24"/>
          <w:szCs w:val="24"/>
        </w:rPr>
        <w:t>9</w:t>
      </w:r>
      <w:r w:rsidR="00A51C97" w:rsidRPr="00DF125A">
        <w:rPr>
          <w:sz w:val="24"/>
          <w:szCs w:val="24"/>
        </w:rPr>
        <w:t>.202</w:t>
      </w:r>
      <w:r w:rsidR="00CA2995">
        <w:rPr>
          <w:sz w:val="24"/>
          <w:szCs w:val="24"/>
        </w:rPr>
        <w:t>5</w:t>
      </w:r>
      <w:r w:rsidR="002C6D99" w:rsidRPr="00DF125A">
        <w:rPr>
          <w:sz w:val="24"/>
          <w:szCs w:val="24"/>
        </w:rPr>
        <w:t xml:space="preserve"> k</w:t>
      </w:r>
      <w:r w:rsidRPr="00DF125A">
        <w:rPr>
          <w:sz w:val="24"/>
          <w:szCs w:val="24"/>
        </w:rPr>
        <w:t xml:space="preserve">irjalikult </w:t>
      </w:r>
      <w:r w:rsidRPr="00DF125A">
        <w:rPr>
          <w:b/>
          <w:bCs/>
          <w:sz w:val="24"/>
          <w:szCs w:val="24"/>
        </w:rPr>
        <w:t>Kampaania Korraldaja</w:t>
      </w:r>
      <w:r w:rsidRPr="00DF125A">
        <w:rPr>
          <w:sz w:val="24"/>
          <w:szCs w:val="24"/>
        </w:rPr>
        <w:t xml:space="preserve"> aadressile AS Alexela, Roseni 11, 10111 Tallinn</w:t>
      </w:r>
      <w:r w:rsidR="00D1546C" w:rsidRPr="00D1546C">
        <w:rPr>
          <w:sz w:val="24"/>
          <w:szCs w:val="24"/>
        </w:rPr>
        <w:t xml:space="preserve"> </w:t>
      </w:r>
      <w:r w:rsidR="00D1546C" w:rsidRPr="00DF125A">
        <w:rPr>
          <w:sz w:val="24"/>
          <w:szCs w:val="24"/>
        </w:rPr>
        <w:t xml:space="preserve">või meiliaadressil </w:t>
      </w:r>
      <w:hyperlink r:id="rId6" w:history="1">
        <w:r w:rsidR="00D1546C" w:rsidRPr="00DF125A">
          <w:rPr>
            <w:rStyle w:val="Hyperlink"/>
            <w:sz w:val="24"/>
            <w:szCs w:val="24"/>
          </w:rPr>
          <w:t>alexela@alexela.ee</w:t>
        </w:r>
      </w:hyperlink>
      <w:r w:rsidRPr="00DF125A">
        <w:rPr>
          <w:sz w:val="24"/>
          <w:szCs w:val="24"/>
        </w:rPr>
        <w:t xml:space="preserve"> märgusõnaga "</w:t>
      </w:r>
      <w:bookmarkStart w:id="0" w:name="_Hlk166573446"/>
      <w:r w:rsidR="0046322E" w:rsidRPr="00DF125A">
        <w:rPr>
          <w:sz w:val="24"/>
          <w:szCs w:val="24"/>
        </w:rPr>
        <w:t xml:space="preserve">Alexela </w:t>
      </w:r>
      <w:r w:rsidR="00A90D64">
        <w:rPr>
          <w:sz w:val="24"/>
          <w:szCs w:val="24"/>
        </w:rPr>
        <w:t>suve</w:t>
      </w:r>
      <w:r w:rsidR="005F2EB6">
        <w:rPr>
          <w:sz w:val="24"/>
          <w:szCs w:val="24"/>
        </w:rPr>
        <w:t>kampaania</w:t>
      </w:r>
      <w:r w:rsidR="00604B7B" w:rsidRPr="00DF125A">
        <w:rPr>
          <w:sz w:val="24"/>
          <w:szCs w:val="24"/>
        </w:rPr>
        <w:t xml:space="preserve"> 202</w:t>
      </w:r>
      <w:bookmarkEnd w:id="0"/>
      <w:r w:rsidR="00CA2995">
        <w:rPr>
          <w:sz w:val="24"/>
          <w:szCs w:val="24"/>
        </w:rPr>
        <w:t>5</w:t>
      </w:r>
      <w:r w:rsidRPr="00DF125A">
        <w:rPr>
          <w:sz w:val="24"/>
          <w:szCs w:val="24"/>
        </w:rPr>
        <w:t>"</w:t>
      </w:r>
      <w:r w:rsidR="002C6D99" w:rsidRPr="00DF125A">
        <w:rPr>
          <w:sz w:val="24"/>
          <w:szCs w:val="24"/>
        </w:rPr>
        <w:t>.</w:t>
      </w:r>
      <w:bookmarkStart w:id="1" w:name="_Hlk75509372"/>
      <w:r w:rsidR="002C6D99" w:rsidRPr="00DF125A">
        <w:rPr>
          <w:sz w:val="24"/>
          <w:szCs w:val="24"/>
        </w:rPr>
        <w:t xml:space="preserve"> </w:t>
      </w:r>
      <w:r w:rsidRPr="00DF125A">
        <w:rPr>
          <w:sz w:val="24"/>
          <w:szCs w:val="24"/>
        </w:rPr>
        <w:t>Pretensioonid lahendatakse hiljemalt 10 (kümne) tööpäeva jooksul arvates pretensiooni laekumisest.</w:t>
      </w:r>
      <w:bookmarkEnd w:id="1"/>
    </w:p>
    <w:p w14:paraId="40E8B6C0" w14:textId="5A9A9E0F" w:rsidR="005D3B54" w:rsidRDefault="00C566B9" w:rsidP="00BF2E9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25A">
        <w:rPr>
          <w:b/>
          <w:bCs/>
          <w:sz w:val="24"/>
          <w:szCs w:val="24"/>
        </w:rPr>
        <w:t>Kampaania</w:t>
      </w:r>
      <w:r w:rsidRPr="00DF125A">
        <w:rPr>
          <w:sz w:val="24"/>
          <w:szCs w:val="24"/>
        </w:rPr>
        <w:t xml:space="preserve"> </w:t>
      </w:r>
      <w:r w:rsidR="00A46FD2">
        <w:rPr>
          <w:sz w:val="24"/>
          <w:szCs w:val="24"/>
        </w:rPr>
        <w:t>tingimus</w:t>
      </w:r>
      <w:r w:rsidR="00A46FD2" w:rsidRPr="00DF125A">
        <w:rPr>
          <w:sz w:val="24"/>
          <w:szCs w:val="24"/>
        </w:rPr>
        <w:t xml:space="preserve">tega </w:t>
      </w:r>
      <w:r w:rsidRPr="00DF125A">
        <w:rPr>
          <w:sz w:val="24"/>
          <w:szCs w:val="24"/>
        </w:rPr>
        <w:t xml:space="preserve">reguleerimata küsimustes lähtutakse Eesti Vabariigi seadustest. Kõik </w:t>
      </w:r>
      <w:r w:rsidR="0046322E" w:rsidRPr="00DF125A">
        <w:rPr>
          <w:b/>
          <w:bCs/>
          <w:sz w:val="24"/>
          <w:szCs w:val="24"/>
        </w:rPr>
        <w:t>K</w:t>
      </w:r>
      <w:r w:rsidRPr="00DF125A">
        <w:rPr>
          <w:b/>
          <w:bCs/>
          <w:sz w:val="24"/>
          <w:szCs w:val="24"/>
        </w:rPr>
        <w:t>ampaaniast</w:t>
      </w:r>
      <w:r w:rsidRPr="00DF125A">
        <w:rPr>
          <w:sz w:val="24"/>
          <w:szCs w:val="24"/>
        </w:rPr>
        <w:t xml:space="preserve"> tulenevad vaidlused </w:t>
      </w:r>
      <w:r w:rsidR="00A46FD2">
        <w:rPr>
          <w:sz w:val="24"/>
          <w:szCs w:val="24"/>
        </w:rPr>
        <w:t xml:space="preserve">püütakse esmalt lahendada läbirääkimiste teel ning </w:t>
      </w:r>
      <w:r w:rsidRPr="00DF125A">
        <w:rPr>
          <w:sz w:val="24"/>
          <w:szCs w:val="24"/>
        </w:rPr>
        <w:t>lahendatakse vastavalt Eesti Vabariigi seadustele.</w:t>
      </w:r>
    </w:p>
    <w:p w14:paraId="7AA193EE" w14:textId="1BA0E604" w:rsidR="00994A31" w:rsidRDefault="00994A31" w:rsidP="00BF2E9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Auhinnafond:</w:t>
      </w:r>
    </w:p>
    <w:tbl>
      <w:tblPr>
        <w:tblStyle w:val="TableGrid"/>
        <w:tblW w:w="8647" w:type="dxa"/>
        <w:tblInd w:w="708" w:type="dxa"/>
        <w:tblLook w:val="04A0" w:firstRow="1" w:lastRow="0" w:firstColumn="1" w:lastColumn="0" w:noHBand="0" w:noVBand="1"/>
      </w:tblPr>
      <w:tblGrid>
        <w:gridCol w:w="5666"/>
        <w:gridCol w:w="2021"/>
        <w:gridCol w:w="960"/>
      </w:tblGrid>
      <w:tr w:rsidR="00994A31" w:rsidRPr="00994A31" w14:paraId="3B12EF46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1264A4AA" w14:textId="3D3F526A" w:rsidR="00994A31" w:rsidRPr="00994A31" w:rsidRDefault="00F5464D" w:rsidP="00994A31">
            <w:pPr>
              <w:rPr>
                <w:b/>
                <w:bCs/>
                <w:sz w:val="24"/>
                <w:szCs w:val="24"/>
              </w:rPr>
            </w:pPr>
            <w:r w:rsidRPr="00994A31">
              <w:rPr>
                <w:b/>
                <w:bCs/>
                <w:sz w:val="24"/>
                <w:szCs w:val="24"/>
              </w:rPr>
              <w:t>Too</w:t>
            </w:r>
            <w:r>
              <w:rPr>
                <w:b/>
                <w:bCs/>
                <w:sz w:val="24"/>
                <w:szCs w:val="24"/>
              </w:rPr>
              <w:t>t</w:t>
            </w:r>
            <w:r w:rsidRPr="00994A31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kupong</w:t>
            </w:r>
          </w:p>
        </w:tc>
        <w:tc>
          <w:tcPr>
            <w:tcW w:w="2021" w:type="dxa"/>
            <w:noWrap/>
            <w:hideMark/>
          </w:tcPr>
          <w:p w14:paraId="3A0DB612" w14:textId="640B0591" w:rsidR="00994A31" w:rsidRPr="00994A31" w:rsidRDefault="00994A31" w:rsidP="00994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Võidetav a</w:t>
            </w:r>
            <w:r w:rsidRPr="00994A31">
              <w:rPr>
                <w:b/>
                <w:bCs/>
                <w:sz w:val="24"/>
                <w:szCs w:val="24"/>
              </w:rPr>
              <w:t>llahindlus</w:t>
            </w:r>
            <w:r w:rsidR="00814AA4">
              <w:rPr>
                <w:b/>
                <w:bCs/>
                <w:sz w:val="24"/>
                <w:szCs w:val="24"/>
              </w:rPr>
              <w:t xml:space="preserve"> toote täishinnast</w:t>
            </w:r>
            <w:r w:rsidRPr="00994A31">
              <w:rPr>
                <w:b/>
                <w:bCs/>
                <w:sz w:val="24"/>
                <w:szCs w:val="24"/>
              </w:rPr>
              <w:t xml:space="preserve"> %</w:t>
            </w:r>
            <w:r w:rsidR="00F5464D">
              <w:rPr>
                <w:b/>
                <w:bCs/>
                <w:sz w:val="24"/>
                <w:szCs w:val="24"/>
              </w:rPr>
              <w:t xml:space="preserve"> või senti/liitri kohta</w:t>
            </w:r>
          </w:p>
        </w:tc>
        <w:tc>
          <w:tcPr>
            <w:tcW w:w="960" w:type="dxa"/>
            <w:noWrap/>
            <w:hideMark/>
          </w:tcPr>
          <w:p w14:paraId="3B0E9FBD" w14:textId="77777777" w:rsidR="00994A31" w:rsidRPr="00994A31" w:rsidRDefault="00994A31" w:rsidP="00994A31">
            <w:pPr>
              <w:rPr>
                <w:b/>
                <w:bCs/>
                <w:sz w:val="24"/>
                <w:szCs w:val="24"/>
              </w:rPr>
            </w:pPr>
            <w:r w:rsidRPr="00994A31">
              <w:rPr>
                <w:b/>
                <w:bCs/>
                <w:sz w:val="24"/>
                <w:szCs w:val="24"/>
              </w:rPr>
              <w:t>Kogus</w:t>
            </w:r>
          </w:p>
        </w:tc>
      </w:tr>
      <w:tr w:rsidR="00994A31" w:rsidRPr="00994A31" w14:paraId="1543D018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6072338F" w14:textId="2198980C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Särtsakas burger</w:t>
            </w:r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1830DAB4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2542F87E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700</w:t>
            </w:r>
          </w:p>
        </w:tc>
      </w:tr>
      <w:tr w:rsidR="00994A31" w:rsidRPr="00994A31" w14:paraId="0970B289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6592E5C9" w14:textId="4FEE21F6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Grillbrurger</w:t>
            </w:r>
            <w:proofErr w:type="spellEnd"/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4F862B48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69374C2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700</w:t>
            </w:r>
          </w:p>
        </w:tc>
      </w:tr>
      <w:tr w:rsidR="00994A31" w:rsidRPr="00994A31" w14:paraId="23C621AB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437DE0C0" w14:textId="0AF3FFF8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Juustune grillburger</w:t>
            </w:r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4F23FB5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326D3CE6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700</w:t>
            </w:r>
          </w:p>
        </w:tc>
      </w:tr>
      <w:tr w:rsidR="00994A31" w:rsidRPr="00994A31" w14:paraId="5BD5FC30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030655FF" w14:textId="16618CEF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Vanakooliburger</w:t>
            </w:r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251DC5F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023F9223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700</w:t>
            </w:r>
          </w:p>
        </w:tc>
      </w:tr>
      <w:tr w:rsidR="00994A31" w:rsidRPr="00994A31" w14:paraId="278FE623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3B38B57A" w14:textId="62A89DC2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Väekas</w:t>
            </w:r>
            <w:proofErr w:type="spellEnd"/>
            <w:r w:rsidRPr="00994A31">
              <w:rPr>
                <w:sz w:val="24"/>
                <w:szCs w:val="24"/>
              </w:rPr>
              <w:t xml:space="preserve"> burger</w:t>
            </w:r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0996D35A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7A36E8DA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650</w:t>
            </w:r>
          </w:p>
        </w:tc>
      </w:tr>
      <w:tr w:rsidR="00994A31" w:rsidRPr="00994A31" w14:paraId="78EBC710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567C98C4" w14:textId="1A35C72A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Wrapilla</w:t>
            </w:r>
            <w:proofErr w:type="spellEnd"/>
            <w:r w:rsidRPr="00994A31">
              <w:rPr>
                <w:sz w:val="24"/>
                <w:szCs w:val="24"/>
              </w:rPr>
              <w:t xml:space="preserve"> XL kebabi ja peekoniga</w:t>
            </w:r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04FD7F0F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0C000C7D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1200</w:t>
            </w:r>
          </w:p>
        </w:tc>
      </w:tr>
      <w:tr w:rsidR="00994A31" w:rsidRPr="00994A31" w14:paraId="6991C917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08409EBC" w14:textId="1B9ABEB4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Fitlap</w:t>
            </w:r>
            <w:proofErr w:type="spellEnd"/>
            <w:r w:rsidRPr="00994A31">
              <w:rPr>
                <w:sz w:val="24"/>
                <w:szCs w:val="24"/>
              </w:rPr>
              <w:t xml:space="preserve"> </w:t>
            </w:r>
            <w:proofErr w:type="spellStart"/>
            <w:r w:rsidRPr="00994A31">
              <w:rPr>
                <w:sz w:val="24"/>
                <w:szCs w:val="24"/>
              </w:rPr>
              <w:t>wrapilla</w:t>
            </w:r>
            <w:proofErr w:type="spellEnd"/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321657C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1E316F9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700</w:t>
            </w:r>
          </w:p>
        </w:tc>
      </w:tr>
      <w:tr w:rsidR="00994A31" w:rsidRPr="00994A31" w14:paraId="1402DDA7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18DC7922" w14:textId="7FE8271E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Wrapilla</w:t>
            </w:r>
            <w:proofErr w:type="spellEnd"/>
            <w:r w:rsidRPr="00994A31">
              <w:rPr>
                <w:sz w:val="24"/>
                <w:szCs w:val="24"/>
              </w:rPr>
              <w:t xml:space="preserve"> kebabiga</w:t>
            </w:r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5D1FD7E7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29AAAEDB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1300</w:t>
            </w:r>
          </w:p>
        </w:tc>
      </w:tr>
      <w:tr w:rsidR="00994A31" w:rsidRPr="00994A31" w14:paraId="43B44C86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4CFE1E31" w14:textId="0D45A07C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Taimne </w:t>
            </w:r>
            <w:proofErr w:type="spellStart"/>
            <w:r w:rsidRPr="00994A31">
              <w:rPr>
                <w:sz w:val="24"/>
                <w:szCs w:val="24"/>
              </w:rPr>
              <w:t>wrapilla</w:t>
            </w:r>
            <w:proofErr w:type="spellEnd"/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4BD9256D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647DA874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600</w:t>
            </w:r>
          </w:p>
        </w:tc>
      </w:tr>
      <w:tr w:rsidR="00994A31" w:rsidRPr="00994A31" w14:paraId="665C938D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76E8771C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lastRenderedPageBreak/>
              <w:t>Hot</w:t>
            </w:r>
            <w:proofErr w:type="spellEnd"/>
            <w:r w:rsidRPr="00994A31">
              <w:rPr>
                <w:sz w:val="24"/>
                <w:szCs w:val="24"/>
              </w:rPr>
              <w:t xml:space="preserve"> </w:t>
            </w:r>
            <w:proofErr w:type="spellStart"/>
            <w:r w:rsidRPr="00994A31">
              <w:rPr>
                <w:sz w:val="24"/>
                <w:szCs w:val="24"/>
              </w:rPr>
              <w:t>dog</w:t>
            </w:r>
            <w:proofErr w:type="spellEnd"/>
            <w:r w:rsidRPr="00994A31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4F2E637C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41AB5EB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15000</w:t>
            </w:r>
          </w:p>
        </w:tc>
      </w:tr>
      <w:tr w:rsidR="00994A31" w:rsidRPr="00994A31" w14:paraId="44CCE524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08956D9B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Hot</w:t>
            </w:r>
            <w:proofErr w:type="spellEnd"/>
            <w:r w:rsidRPr="00994A31">
              <w:rPr>
                <w:sz w:val="24"/>
                <w:szCs w:val="24"/>
              </w:rPr>
              <w:t xml:space="preserve"> </w:t>
            </w:r>
            <w:proofErr w:type="spellStart"/>
            <w:r w:rsidRPr="00994A31">
              <w:rPr>
                <w:sz w:val="24"/>
                <w:szCs w:val="24"/>
              </w:rPr>
              <w:t>dog</w:t>
            </w:r>
            <w:proofErr w:type="spellEnd"/>
            <w:r w:rsidRPr="00994A31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679A7D9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2CD00E9A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6950</w:t>
            </w:r>
          </w:p>
        </w:tc>
      </w:tr>
      <w:tr w:rsidR="00994A31" w:rsidRPr="00994A31" w14:paraId="66E22EE0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037F5C97" w14:textId="0A309443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Hot</w:t>
            </w:r>
            <w:proofErr w:type="spellEnd"/>
            <w:r w:rsidRPr="00994A31">
              <w:rPr>
                <w:sz w:val="24"/>
                <w:szCs w:val="24"/>
              </w:rPr>
              <w:t xml:space="preserve"> </w:t>
            </w:r>
            <w:proofErr w:type="spellStart"/>
            <w:r w:rsidRPr="00994A31">
              <w:rPr>
                <w:sz w:val="24"/>
                <w:szCs w:val="24"/>
              </w:rPr>
              <w:t>dog</w:t>
            </w:r>
            <w:proofErr w:type="spellEnd"/>
            <w:r w:rsidRPr="00994A31">
              <w:rPr>
                <w:sz w:val="24"/>
                <w:szCs w:val="24"/>
              </w:rPr>
              <w:t xml:space="preserve"> </w:t>
            </w:r>
            <w:r w:rsidR="00814AA4">
              <w:rPr>
                <w:sz w:val="24"/>
                <w:szCs w:val="24"/>
              </w:rPr>
              <w:t>TASUTA</w:t>
            </w:r>
          </w:p>
        </w:tc>
        <w:tc>
          <w:tcPr>
            <w:tcW w:w="2021" w:type="dxa"/>
            <w:noWrap/>
            <w:hideMark/>
          </w:tcPr>
          <w:p w14:paraId="480FBD69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100%</w:t>
            </w:r>
          </w:p>
        </w:tc>
        <w:tc>
          <w:tcPr>
            <w:tcW w:w="960" w:type="dxa"/>
            <w:noWrap/>
            <w:hideMark/>
          </w:tcPr>
          <w:p w14:paraId="1EE23399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2500</w:t>
            </w:r>
          </w:p>
        </w:tc>
      </w:tr>
      <w:tr w:rsidR="00994A31" w:rsidRPr="00994A31" w14:paraId="69A19A98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0E2D2D5B" w14:textId="5FEE41D3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Topelt </w:t>
            </w:r>
            <w:proofErr w:type="spellStart"/>
            <w:r w:rsidRPr="00994A31">
              <w:rPr>
                <w:sz w:val="24"/>
                <w:szCs w:val="24"/>
              </w:rPr>
              <w:t>hot</w:t>
            </w:r>
            <w:proofErr w:type="spellEnd"/>
            <w:r w:rsidRPr="00994A31">
              <w:rPr>
                <w:sz w:val="24"/>
                <w:szCs w:val="24"/>
              </w:rPr>
              <w:t xml:space="preserve"> </w:t>
            </w:r>
            <w:proofErr w:type="spellStart"/>
            <w:r w:rsidRPr="00994A31">
              <w:rPr>
                <w:sz w:val="24"/>
                <w:szCs w:val="24"/>
              </w:rPr>
              <w:t>dog</w:t>
            </w:r>
            <w:proofErr w:type="spellEnd"/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7631B7B3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6C613E58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750</w:t>
            </w:r>
          </w:p>
        </w:tc>
      </w:tr>
      <w:tr w:rsidR="00994A31" w:rsidRPr="00994A31" w14:paraId="654234D9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77B4B75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Friikartulid -25%</w:t>
            </w:r>
          </w:p>
        </w:tc>
        <w:tc>
          <w:tcPr>
            <w:tcW w:w="2021" w:type="dxa"/>
            <w:noWrap/>
            <w:hideMark/>
          </w:tcPr>
          <w:p w14:paraId="6AE9B986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237F49E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750</w:t>
            </w:r>
          </w:p>
        </w:tc>
      </w:tr>
      <w:tr w:rsidR="00994A31" w:rsidRPr="00994A31" w14:paraId="54B22A99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37F2493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Friikartulid -50%</w:t>
            </w:r>
          </w:p>
        </w:tc>
        <w:tc>
          <w:tcPr>
            <w:tcW w:w="2021" w:type="dxa"/>
            <w:noWrap/>
            <w:hideMark/>
          </w:tcPr>
          <w:p w14:paraId="64EEA6E7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3285DE69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750</w:t>
            </w:r>
          </w:p>
        </w:tc>
      </w:tr>
      <w:tr w:rsidR="00994A31" w:rsidRPr="00994A31" w14:paraId="17B67DD4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52192239" w14:textId="5F1CEBA8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Pelmeenid</w:t>
            </w:r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2942BB1A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0010987C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700</w:t>
            </w:r>
          </w:p>
        </w:tc>
      </w:tr>
      <w:tr w:rsidR="00994A31" w:rsidRPr="00994A31" w14:paraId="60CB076B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4F05EB0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Juustupallid -25%</w:t>
            </w:r>
          </w:p>
        </w:tc>
        <w:tc>
          <w:tcPr>
            <w:tcW w:w="2021" w:type="dxa"/>
            <w:noWrap/>
            <w:hideMark/>
          </w:tcPr>
          <w:p w14:paraId="31158DAE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22E90755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250</w:t>
            </w:r>
          </w:p>
        </w:tc>
      </w:tr>
      <w:tr w:rsidR="00994A31" w:rsidRPr="00994A31" w14:paraId="1D349367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67E86EE8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Juustupallid -50%</w:t>
            </w:r>
          </w:p>
        </w:tc>
        <w:tc>
          <w:tcPr>
            <w:tcW w:w="2021" w:type="dxa"/>
            <w:noWrap/>
            <w:hideMark/>
          </w:tcPr>
          <w:p w14:paraId="5AF3AEB8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5182AD06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200</w:t>
            </w:r>
          </w:p>
        </w:tc>
      </w:tr>
      <w:tr w:rsidR="00994A31" w:rsidRPr="00994A31" w14:paraId="4BD7261B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0507903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Kanapallid -25%</w:t>
            </w:r>
          </w:p>
        </w:tc>
        <w:tc>
          <w:tcPr>
            <w:tcW w:w="2021" w:type="dxa"/>
            <w:noWrap/>
            <w:hideMark/>
          </w:tcPr>
          <w:p w14:paraId="0E335D0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6383A17D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250</w:t>
            </w:r>
          </w:p>
        </w:tc>
      </w:tr>
      <w:tr w:rsidR="00994A31" w:rsidRPr="00994A31" w14:paraId="57C0E5BB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17DDB0A7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Kanapallid -50%</w:t>
            </w:r>
          </w:p>
        </w:tc>
        <w:tc>
          <w:tcPr>
            <w:tcW w:w="2021" w:type="dxa"/>
            <w:noWrap/>
            <w:hideMark/>
          </w:tcPr>
          <w:p w14:paraId="2ECEBE27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4C619C95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200</w:t>
            </w:r>
          </w:p>
        </w:tc>
      </w:tr>
      <w:tr w:rsidR="00994A31" w:rsidRPr="00994A31" w14:paraId="166E07A8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403EE7E9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Alexela vesi 0,5l -50%</w:t>
            </w:r>
          </w:p>
        </w:tc>
        <w:tc>
          <w:tcPr>
            <w:tcW w:w="2021" w:type="dxa"/>
            <w:noWrap/>
            <w:hideMark/>
          </w:tcPr>
          <w:p w14:paraId="4853A9B7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4CA2A3AD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8500</w:t>
            </w:r>
          </w:p>
        </w:tc>
      </w:tr>
      <w:tr w:rsidR="00994A31" w:rsidRPr="00994A31" w14:paraId="30C21F77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16286969" w14:textId="3B61EAE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Alexela vesi </w:t>
            </w:r>
            <w:r w:rsidR="00814AA4">
              <w:rPr>
                <w:sz w:val="24"/>
                <w:szCs w:val="24"/>
              </w:rPr>
              <w:t>TASUTA</w:t>
            </w:r>
            <w:r w:rsidR="00814AA4" w:rsidRPr="00994A31">
              <w:rPr>
                <w:sz w:val="24"/>
                <w:szCs w:val="24"/>
              </w:rPr>
              <w:t xml:space="preserve"> </w:t>
            </w:r>
            <w:r w:rsidRPr="00994A31">
              <w:rPr>
                <w:sz w:val="24"/>
                <w:szCs w:val="24"/>
              </w:rPr>
              <w:t>0,5l</w:t>
            </w:r>
          </w:p>
        </w:tc>
        <w:tc>
          <w:tcPr>
            <w:tcW w:w="2021" w:type="dxa"/>
            <w:noWrap/>
            <w:hideMark/>
          </w:tcPr>
          <w:p w14:paraId="2760AF85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100%</w:t>
            </w:r>
          </w:p>
        </w:tc>
        <w:tc>
          <w:tcPr>
            <w:tcW w:w="960" w:type="dxa"/>
            <w:noWrap/>
            <w:hideMark/>
          </w:tcPr>
          <w:p w14:paraId="433A5B0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9000</w:t>
            </w:r>
          </w:p>
        </w:tc>
      </w:tr>
      <w:tr w:rsidR="00994A31" w:rsidRPr="00994A31" w14:paraId="01B7333A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223DD380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Kuum jook oma topsiga -25%</w:t>
            </w:r>
          </w:p>
        </w:tc>
        <w:tc>
          <w:tcPr>
            <w:tcW w:w="2021" w:type="dxa"/>
            <w:noWrap/>
            <w:hideMark/>
          </w:tcPr>
          <w:p w14:paraId="38E7A2FA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2964239E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24000</w:t>
            </w:r>
          </w:p>
        </w:tc>
      </w:tr>
      <w:tr w:rsidR="00994A31" w:rsidRPr="00994A31" w14:paraId="1432566D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6C34EED7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Kuum jook oma topsiga -50%</w:t>
            </w:r>
          </w:p>
        </w:tc>
        <w:tc>
          <w:tcPr>
            <w:tcW w:w="2021" w:type="dxa"/>
            <w:noWrap/>
            <w:hideMark/>
          </w:tcPr>
          <w:p w14:paraId="45BBA5D8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4AD62410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12000</w:t>
            </w:r>
          </w:p>
        </w:tc>
      </w:tr>
      <w:tr w:rsidR="00994A31" w:rsidRPr="00994A31" w14:paraId="42B1EBC4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6A2A5A8D" w14:textId="10403B5B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Kuum jook oma topsiga </w:t>
            </w:r>
            <w:r w:rsidR="00814AA4">
              <w:rPr>
                <w:sz w:val="24"/>
                <w:szCs w:val="24"/>
              </w:rPr>
              <w:t>TASUTA</w:t>
            </w:r>
          </w:p>
        </w:tc>
        <w:tc>
          <w:tcPr>
            <w:tcW w:w="2021" w:type="dxa"/>
            <w:noWrap/>
            <w:hideMark/>
          </w:tcPr>
          <w:p w14:paraId="75E0D3F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100%</w:t>
            </w:r>
          </w:p>
        </w:tc>
        <w:tc>
          <w:tcPr>
            <w:tcW w:w="960" w:type="dxa"/>
            <w:noWrap/>
            <w:hideMark/>
          </w:tcPr>
          <w:p w14:paraId="4D2FED5D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6000</w:t>
            </w:r>
          </w:p>
        </w:tc>
      </w:tr>
      <w:tr w:rsidR="00994A31" w:rsidRPr="00994A31" w14:paraId="40D2443C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0989BA52" w14:textId="238B8AF0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Jääkohv</w:t>
            </w:r>
            <w:r w:rsidR="00814AA4">
              <w:rPr>
                <w:sz w:val="24"/>
                <w:szCs w:val="24"/>
              </w:rPr>
              <w:t xml:space="preserve"> -25%</w:t>
            </w:r>
          </w:p>
        </w:tc>
        <w:tc>
          <w:tcPr>
            <w:tcW w:w="2021" w:type="dxa"/>
            <w:noWrap/>
            <w:hideMark/>
          </w:tcPr>
          <w:p w14:paraId="03BD92B7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25%</w:t>
            </w:r>
          </w:p>
        </w:tc>
        <w:tc>
          <w:tcPr>
            <w:tcW w:w="960" w:type="dxa"/>
            <w:noWrap/>
            <w:hideMark/>
          </w:tcPr>
          <w:p w14:paraId="1AB22F6E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2900</w:t>
            </w:r>
          </w:p>
        </w:tc>
      </w:tr>
      <w:tr w:rsidR="00994A31" w:rsidRPr="00994A31" w14:paraId="49CBCCFE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5D909141" w14:textId="7AFA4E02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Coca-Cola 0,5l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0E21543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2FA78CA8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1200</w:t>
            </w:r>
          </w:p>
        </w:tc>
      </w:tr>
      <w:tr w:rsidR="00994A31" w:rsidRPr="00994A31" w14:paraId="0BFA9803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2A83FC73" w14:textId="05A0B2C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Coca-Cola </w:t>
            </w:r>
            <w:proofErr w:type="spellStart"/>
            <w:r w:rsidRPr="00994A31">
              <w:rPr>
                <w:sz w:val="24"/>
                <w:szCs w:val="24"/>
              </w:rPr>
              <w:t>Zero</w:t>
            </w:r>
            <w:proofErr w:type="spellEnd"/>
            <w:r w:rsidRPr="00994A31">
              <w:rPr>
                <w:sz w:val="24"/>
                <w:szCs w:val="24"/>
              </w:rPr>
              <w:t xml:space="preserve"> 0,5l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247888E4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3F2866C0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1000</w:t>
            </w:r>
          </w:p>
        </w:tc>
      </w:tr>
      <w:tr w:rsidR="00994A31" w:rsidRPr="00994A31" w14:paraId="75417DB4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27A670C6" w14:textId="2C7D3ABF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Fanta</w:t>
            </w:r>
            <w:proofErr w:type="spellEnd"/>
            <w:r w:rsidRPr="00994A31">
              <w:rPr>
                <w:sz w:val="24"/>
                <w:szCs w:val="24"/>
              </w:rPr>
              <w:t xml:space="preserve"> 0,5l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374132EC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5B4B5D27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1000</w:t>
            </w:r>
          </w:p>
        </w:tc>
      </w:tr>
      <w:tr w:rsidR="00994A31" w:rsidRPr="00994A31" w14:paraId="0FB58645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6C8048BE" w14:textId="02A88C6A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Sprite</w:t>
            </w:r>
            <w:proofErr w:type="spellEnd"/>
            <w:r w:rsidRPr="00994A31">
              <w:rPr>
                <w:sz w:val="24"/>
                <w:szCs w:val="24"/>
              </w:rPr>
              <w:t xml:space="preserve"> 0,5l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10737FA9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39F539C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800</w:t>
            </w:r>
          </w:p>
        </w:tc>
      </w:tr>
      <w:tr w:rsidR="00994A31" w:rsidRPr="00994A31" w14:paraId="1954E49F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41ECC0C9" w14:textId="1BA8D39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Šokolaadibatoon </w:t>
            </w:r>
            <w:proofErr w:type="spellStart"/>
            <w:r w:rsidRPr="00994A31">
              <w:rPr>
                <w:sz w:val="24"/>
                <w:szCs w:val="24"/>
              </w:rPr>
              <w:t>Snickers</w:t>
            </w:r>
            <w:proofErr w:type="spellEnd"/>
            <w:r w:rsidRPr="00994A31">
              <w:rPr>
                <w:sz w:val="24"/>
                <w:szCs w:val="24"/>
              </w:rPr>
              <w:t xml:space="preserve"> 50g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32ACAFF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25E690FC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500</w:t>
            </w:r>
          </w:p>
        </w:tc>
      </w:tr>
      <w:tr w:rsidR="00994A31" w:rsidRPr="00994A31" w14:paraId="188A835A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68D36FC4" w14:textId="370F4776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Vahvlibatoon šokolaadis Fazer </w:t>
            </w:r>
            <w:proofErr w:type="spellStart"/>
            <w:r w:rsidRPr="00994A31">
              <w:rPr>
                <w:sz w:val="24"/>
                <w:szCs w:val="24"/>
              </w:rPr>
              <w:t>Kismet</w:t>
            </w:r>
            <w:proofErr w:type="spellEnd"/>
            <w:r w:rsidRPr="00994A31">
              <w:rPr>
                <w:sz w:val="24"/>
                <w:szCs w:val="24"/>
              </w:rPr>
              <w:t xml:space="preserve"> 55g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1273A166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79038ECF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500</w:t>
            </w:r>
          </w:p>
        </w:tc>
      </w:tr>
      <w:tr w:rsidR="00994A31" w:rsidRPr="00994A31" w14:paraId="6D4E31BE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14DDD9C2" w14:textId="583C6014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Piimašokolaadibatoon </w:t>
            </w:r>
            <w:proofErr w:type="spellStart"/>
            <w:r w:rsidRPr="00994A31">
              <w:rPr>
                <w:sz w:val="24"/>
                <w:szCs w:val="24"/>
              </w:rPr>
              <w:t>pähklikreemi&amp;karamelliga</w:t>
            </w:r>
            <w:proofErr w:type="spellEnd"/>
            <w:r w:rsidRPr="00994A31">
              <w:rPr>
                <w:sz w:val="24"/>
                <w:szCs w:val="24"/>
              </w:rPr>
              <w:t xml:space="preserve"> Mars 51g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1DF79496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3E0BFF4E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500</w:t>
            </w:r>
          </w:p>
        </w:tc>
      </w:tr>
      <w:tr w:rsidR="00994A31" w:rsidRPr="00994A31" w14:paraId="4810E6B5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6BD74121" w14:textId="3EAEFC5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Šokolaadibatoon </w:t>
            </w:r>
            <w:proofErr w:type="spellStart"/>
            <w:r w:rsidRPr="00994A31">
              <w:rPr>
                <w:sz w:val="24"/>
                <w:szCs w:val="24"/>
              </w:rPr>
              <w:t>Susu</w:t>
            </w:r>
            <w:proofErr w:type="spellEnd"/>
            <w:r w:rsidRPr="00994A31">
              <w:rPr>
                <w:sz w:val="24"/>
                <w:szCs w:val="24"/>
              </w:rPr>
              <w:t xml:space="preserve"> 40g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3BEA799D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2D4841CB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500</w:t>
            </w:r>
          </w:p>
        </w:tc>
      </w:tr>
      <w:tr w:rsidR="00994A31" w:rsidRPr="00994A31" w14:paraId="5B95EA74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4B6F7F0D" w14:textId="1B4A7C60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šokolaadibatoon </w:t>
            </w:r>
            <w:proofErr w:type="spellStart"/>
            <w:r w:rsidRPr="00994A31">
              <w:rPr>
                <w:sz w:val="24"/>
                <w:szCs w:val="24"/>
              </w:rPr>
              <w:t>Tupla</w:t>
            </w:r>
            <w:proofErr w:type="spellEnd"/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0F69F2A3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6E8E13AE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500</w:t>
            </w:r>
          </w:p>
        </w:tc>
      </w:tr>
      <w:tr w:rsidR="00994A31" w:rsidRPr="00994A31" w14:paraId="328BD40C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215041E1" w14:textId="475318BA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Barebells</w:t>
            </w:r>
            <w:proofErr w:type="spellEnd"/>
            <w:r w:rsidRPr="00994A31">
              <w:rPr>
                <w:sz w:val="24"/>
                <w:szCs w:val="24"/>
              </w:rPr>
              <w:t xml:space="preserve"> 1 sort </w:t>
            </w:r>
            <w:r w:rsidR="00814AA4">
              <w:rPr>
                <w:sz w:val="24"/>
                <w:szCs w:val="24"/>
              </w:rPr>
              <w:t>-</w:t>
            </w: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2021" w:type="dxa"/>
            <w:noWrap/>
            <w:hideMark/>
          </w:tcPr>
          <w:p w14:paraId="1EFC112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472A0843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500</w:t>
            </w:r>
          </w:p>
        </w:tc>
      </w:tr>
      <w:tr w:rsidR="00994A31" w:rsidRPr="00994A31" w14:paraId="4854D7FF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3952A4CE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Nocco</w:t>
            </w:r>
            <w:proofErr w:type="spellEnd"/>
            <w:r w:rsidRPr="00994A31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32894183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56A30DCA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500</w:t>
            </w:r>
          </w:p>
        </w:tc>
      </w:tr>
      <w:tr w:rsidR="00994A31" w:rsidRPr="00994A31" w14:paraId="385AFDDE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79EF34C3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For Me -50%</w:t>
            </w:r>
          </w:p>
        </w:tc>
        <w:tc>
          <w:tcPr>
            <w:tcW w:w="2021" w:type="dxa"/>
            <w:noWrap/>
            <w:hideMark/>
          </w:tcPr>
          <w:p w14:paraId="68C828F4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61D80C4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500</w:t>
            </w:r>
          </w:p>
        </w:tc>
      </w:tr>
      <w:tr w:rsidR="00994A31" w:rsidRPr="00994A31" w14:paraId="5C5DACB1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15CA08D7" w14:textId="12034B01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Jäätis Väike Tom Vanilje pulga 60g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02C1D5C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6132290C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800</w:t>
            </w:r>
          </w:p>
        </w:tc>
      </w:tr>
      <w:tr w:rsidR="00994A31" w:rsidRPr="00994A31" w14:paraId="7AF0B486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10B6F266" w14:textId="43BF1EBD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Jäätis Väike Tom vanilje tops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557DDC57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587AD2AA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800</w:t>
            </w:r>
          </w:p>
        </w:tc>
      </w:tr>
      <w:tr w:rsidR="00994A31" w:rsidRPr="00994A31" w14:paraId="1211D665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7F4A60AD" w14:textId="226E7988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Kohupiimatasku võiga 150g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636BD18B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3A52B5B6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600</w:t>
            </w:r>
          </w:p>
        </w:tc>
      </w:tr>
      <w:tr w:rsidR="00994A31" w:rsidRPr="00994A31" w14:paraId="7CF8EAB0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515A9AE9" w14:textId="653EBCF7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Vanije</w:t>
            </w:r>
            <w:proofErr w:type="spellEnd"/>
            <w:r w:rsidRPr="00994A31">
              <w:rPr>
                <w:sz w:val="24"/>
                <w:szCs w:val="24"/>
              </w:rPr>
              <w:t xml:space="preserve"> marjasaiake 50%</w:t>
            </w:r>
            <w:r w:rsidR="00814AA4">
              <w:rPr>
                <w:sz w:val="24"/>
                <w:szCs w:val="24"/>
              </w:rPr>
              <w:t xml:space="preserve"> -50%</w:t>
            </w:r>
          </w:p>
        </w:tc>
        <w:tc>
          <w:tcPr>
            <w:tcW w:w="2021" w:type="dxa"/>
            <w:noWrap/>
            <w:hideMark/>
          </w:tcPr>
          <w:p w14:paraId="1BF5BBA8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3D2CDBCC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600</w:t>
            </w:r>
          </w:p>
        </w:tc>
      </w:tr>
      <w:tr w:rsidR="00994A31" w:rsidRPr="00994A31" w14:paraId="4463AEC6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74504A03" w14:textId="68474A86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Vanije</w:t>
            </w:r>
            <w:proofErr w:type="spellEnd"/>
            <w:r w:rsidRPr="00994A31">
              <w:rPr>
                <w:sz w:val="24"/>
                <w:szCs w:val="24"/>
              </w:rPr>
              <w:t xml:space="preserve"> marjasaiake </w:t>
            </w:r>
            <w:r w:rsidR="00814AA4">
              <w:rPr>
                <w:sz w:val="24"/>
                <w:szCs w:val="24"/>
              </w:rPr>
              <w:t>TASUTA</w:t>
            </w:r>
          </w:p>
        </w:tc>
        <w:tc>
          <w:tcPr>
            <w:tcW w:w="2021" w:type="dxa"/>
            <w:noWrap/>
            <w:hideMark/>
          </w:tcPr>
          <w:p w14:paraId="47343A78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100%</w:t>
            </w:r>
          </w:p>
        </w:tc>
        <w:tc>
          <w:tcPr>
            <w:tcW w:w="960" w:type="dxa"/>
            <w:noWrap/>
            <w:hideMark/>
          </w:tcPr>
          <w:p w14:paraId="39B3DE4B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600</w:t>
            </w:r>
          </w:p>
        </w:tc>
      </w:tr>
      <w:tr w:rsidR="00994A31" w:rsidRPr="00994A31" w14:paraId="6294D82E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3F34BF5E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Viinerpipirukas</w:t>
            </w:r>
            <w:proofErr w:type="spellEnd"/>
            <w:r w:rsidRPr="00994A31">
              <w:rPr>
                <w:sz w:val="24"/>
                <w:szCs w:val="24"/>
              </w:rPr>
              <w:t xml:space="preserve"> 70g -50%</w:t>
            </w:r>
          </w:p>
        </w:tc>
        <w:tc>
          <w:tcPr>
            <w:tcW w:w="2021" w:type="dxa"/>
            <w:noWrap/>
            <w:hideMark/>
          </w:tcPr>
          <w:p w14:paraId="659E4007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030B464E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700</w:t>
            </w:r>
          </w:p>
        </w:tc>
      </w:tr>
      <w:tr w:rsidR="00994A31" w:rsidRPr="00994A31" w14:paraId="1016DF51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03363F3F" w14:textId="7C528B5D" w:rsidR="00994A31" w:rsidRPr="00994A31" w:rsidRDefault="00994A31" w:rsidP="00994A31">
            <w:pPr>
              <w:rPr>
                <w:sz w:val="24"/>
                <w:szCs w:val="24"/>
              </w:rPr>
            </w:pPr>
            <w:proofErr w:type="spellStart"/>
            <w:r w:rsidRPr="00994A31">
              <w:rPr>
                <w:sz w:val="24"/>
                <w:szCs w:val="24"/>
              </w:rPr>
              <w:t>Viinerpipirukas</w:t>
            </w:r>
            <w:proofErr w:type="spellEnd"/>
            <w:r w:rsidRPr="00994A31">
              <w:rPr>
                <w:sz w:val="24"/>
                <w:szCs w:val="24"/>
              </w:rPr>
              <w:t xml:space="preserve"> 70g </w:t>
            </w:r>
            <w:r w:rsidR="00814AA4">
              <w:rPr>
                <w:sz w:val="24"/>
                <w:szCs w:val="24"/>
              </w:rPr>
              <w:t>TASUTA</w:t>
            </w:r>
          </w:p>
        </w:tc>
        <w:tc>
          <w:tcPr>
            <w:tcW w:w="2021" w:type="dxa"/>
            <w:noWrap/>
            <w:hideMark/>
          </w:tcPr>
          <w:p w14:paraId="532518E5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100%</w:t>
            </w:r>
          </w:p>
        </w:tc>
        <w:tc>
          <w:tcPr>
            <w:tcW w:w="960" w:type="dxa"/>
            <w:noWrap/>
            <w:hideMark/>
          </w:tcPr>
          <w:p w14:paraId="5138EE3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700</w:t>
            </w:r>
          </w:p>
        </w:tc>
      </w:tr>
      <w:tr w:rsidR="00994A31" w:rsidRPr="00994A31" w14:paraId="43973AC1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5881D029" w14:textId="703E9D40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Lihapirukas 65g</w:t>
            </w:r>
            <w:r w:rsidR="00814AA4">
              <w:rPr>
                <w:sz w:val="24"/>
                <w:szCs w:val="24"/>
              </w:rPr>
              <w:t xml:space="preserve"> </w:t>
            </w:r>
            <w:r w:rsidRPr="00994A31">
              <w:rPr>
                <w:sz w:val="24"/>
                <w:szCs w:val="24"/>
              </w:rPr>
              <w:t>-50%</w:t>
            </w:r>
          </w:p>
        </w:tc>
        <w:tc>
          <w:tcPr>
            <w:tcW w:w="2021" w:type="dxa"/>
            <w:noWrap/>
            <w:hideMark/>
          </w:tcPr>
          <w:p w14:paraId="071B9568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483F6875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700</w:t>
            </w:r>
          </w:p>
        </w:tc>
      </w:tr>
      <w:tr w:rsidR="00994A31" w:rsidRPr="00994A31" w14:paraId="035F865B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1BB5C752" w14:textId="3D35515D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Lihapirukas 65g </w:t>
            </w:r>
            <w:r w:rsidR="00814AA4">
              <w:rPr>
                <w:sz w:val="24"/>
                <w:szCs w:val="24"/>
              </w:rPr>
              <w:t>TASUTA</w:t>
            </w:r>
          </w:p>
        </w:tc>
        <w:tc>
          <w:tcPr>
            <w:tcW w:w="2021" w:type="dxa"/>
            <w:noWrap/>
            <w:hideMark/>
          </w:tcPr>
          <w:p w14:paraId="27AC5A06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100%</w:t>
            </w:r>
          </w:p>
        </w:tc>
        <w:tc>
          <w:tcPr>
            <w:tcW w:w="960" w:type="dxa"/>
            <w:noWrap/>
            <w:hideMark/>
          </w:tcPr>
          <w:p w14:paraId="1A066BBA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700</w:t>
            </w:r>
          </w:p>
        </w:tc>
      </w:tr>
      <w:tr w:rsidR="00994A31" w:rsidRPr="00994A31" w14:paraId="33E7527E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02B204FD" w14:textId="774BB55F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 xml:space="preserve">Vitamin </w:t>
            </w:r>
            <w:proofErr w:type="spellStart"/>
            <w:r w:rsidRPr="00994A31">
              <w:rPr>
                <w:sz w:val="24"/>
                <w:szCs w:val="24"/>
              </w:rPr>
              <w:t>Well</w:t>
            </w:r>
            <w:proofErr w:type="spellEnd"/>
            <w:r w:rsidRPr="00994A31">
              <w:rPr>
                <w:sz w:val="24"/>
                <w:szCs w:val="24"/>
              </w:rPr>
              <w:t xml:space="preserve"> </w:t>
            </w:r>
            <w:proofErr w:type="spellStart"/>
            <w:r w:rsidRPr="00994A31">
              <w:rPr>
                <w:sz w:val="24"/>
                <w:szCs w:val="24"/>
              </w:rPr>
              <w:t>Reload</w:t>
            </w:r>
            <w:proofErr w:type="spellEnd"/>
            <w:r w:rsidRPr="00994A31">
              <w:rPr>
                <w:sz w:val="24"/>
                <w:szCs w:val="24"/>
              </w:rPr>
              <w:t xml:space="preserve"> blokk (12tk blokis) </w:t>
            </w:r>
            <w:r w:rsidR="00814AA4">
              <w:rPr>
                <w:sz w:val="24"/>
                <w:szCs w:val="24"/>
              </w:rPr>
              <w:t>TASUTA</w:t>
            </w:r>
          </w:p>
        </w:tc>
        <w:tc>
          <w:tcPr>
            <w:tcW w:w="2021" w:type="dxa"/>
            <w:noWrap/>
            <w:hideMark/>
          </w:tcPr>
          <w:p w14:paraId="02760CAB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100%</w:t>
            </w:r>
          </w:p>
        </w:tc>
        <w:tc>
          <w:tcPr>
            <w:tcW w:w="960" w:type="dxa"/>
            <w:noWrap/>
            <w:hideMark/>
          </w:tcPr>
          <w:p w14:paraId="05D0BCCA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30</w:t>
            </w:r>
          </w:p>
        </w:tc>
      </w:tr>
      <w:tr w:rsidR="00994A31" w:rsidRPr="00994A31" w14:paraId="432CF08F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4C547810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Täkupoisi burger -50%</w:t>
            </w:r>
          </w:p>
        </w:tc>
        <w:tc>
          <w:tcPr>
            <w:tcW w:w="2021" w:type="dxa"/>
            <w:noWrap/>
            <w:hideMark/>
          </w:tcPr>
          <w:p w14:paraId="5F8EEB18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08DDE1D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150</w:t>
            </w:r>
          </w:p>
        </w:tc>
      </w:tr>
      <w:tr w:rsidR="00994A31" w:rsidRPr="00994A31" w14:paraId="157CB118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2E156B6D" w14:textId="39191C17" w:rsidR="00994A31" w:rsidRPr="00994A31" w:rsidRDefault="00994A31" w:rsidP="00994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Täkupoisi p</w:t>
            </w:r>
            <w:r w:rsidRPr="00994A31">
              <w:rPr>
                <w:sz w:val="24"/>
                <w:szCs w:val="24"/>
              </w:rPr>
              <w:t>annkoogid käsitööjäätisega -50%</w:t>
            </w:r>
          </w:p>
        </w:tc>
        <w:tc>
          <w:tcPr>
            <w:tcW w:w="2021" w:type="dxa"/>
            <w:noWrap/>
            <w:hideMark/>
          </w:tcPr>
          <w:p w14:paraId="06C70766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1C737C85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200</w:t>
            </w:r>
          </w:p>
        </w:tc>
      </w:tr>
      <w:tr w:rsidR="00994A31" w:rsidRPr="00994A31" w14:paraId="1F92C289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6BA290BA" w14:textId="001BE540" w:rsidR="00994A31" w:rsidRPr="00994A31" w:rsidRDefault="00994A31" w:rsidP="00994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Täkupoisi j</w:t>
            </w:r>
            <w:r w:rsidRPr="00994A31">
              <w:rPr>
                <w:sz w:val="24"/>
                <w:szCs w:val="24"/>
              </w:rPr>
              <w:t>äätisekokteil ploomimahlaga -50%</w:t>
            </w:r>
          </w:p>
        </w:tc>
        <w:tc>
          <w:tcPr>
            <w:tcW w:w="2021" w:type="dxa"/>
            <w:noWrap/>
            <w:hideMark/>
          </w:tcPr>
          <w:p w14:paraId="56971373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7CD2018F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200</w:t>
            </w:r>
          </w:p>
        </w:tc>
      </w:tr>
      <w:tr w:rsidR="00994A31" w:rsidRPr="00994A31" w14:paraId="1D081B1B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5C3DD7B6" w14:textId="1073085C" w:rsidR="00994A31" w:rsidRPr="00994A31" w:rsidRDefault="00994A31" w:rsidP="00994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Täkupoisi h</w:t>
            </w:r>
            <w:r w:rsidRPr="00994A31">
              <w:rPr>
                <w:sz w:val="24"/>
                <w:szCs w:val="24"/>
              </w:rPr>
              <w:t>augikotletid -50%</w:t>
            </w:r>
          </w:p>
        </w:tc>
        <w:tc>
          <w:tcPr>
            <w:tcW w:w="2021" w:type="dxa"/>
            <w:noWrap/>
            <w:hideMark/>
          </w:tcPr>
          <w:p w14:paraId="4B89481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6C9EA40B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150</w:t>
            </w:r>
          </w:p>
        </w:tc>
      </w:tr>
      <w:tr w:rsidR="00994A31" w:rsidRPr="00994A31" w14:paraId="0C993534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5B049DDE" w14:textId="332C87E3" w:rsidR="00994A31" w:rsidRPr="00994A31" w:rsidRDefault="00994A31" w:rsidP="00994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Täkupoisi k</w:t>
            </w:r>
            <w:r w:rsidRPr="00994A31">
              <w:rPr>
                <w:sz w:val="24"/>
                <w:szCs w:val="24"/>
              </w:rPr>
              <w:t>anašnitsel -50%</w:t>
            </w:r>
          </w:p>
        </w:tc>
        <w:tc>
          <w:tcPr>
            <w:tcW w:w="2021" w:type="dxa"/>
            <w:noWrap/>
            <w:hideMark/>
          </w:tcPr>
          <w:p w14:paraId="5B293D4A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58213272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200</w:t>
            </w:r>
          </w:p>
        </w:tc>
      </w:tr>
      <w:tr w:rsidR="00994A31" w:rsidRPr="00994A31" w14:paraId="0B7AA025" w14:textId="77777777" w:rsidTr="00F5464D">
        <w:trPr>
          <w:trHeight w:val="300"/>
        </w:trPr>
        <w:tc>
          <w:tcPr>
            <w:tcW w:w="5666" w:type="dxa"/>
            <w:noWrap/>
            <w:hideMark/>
          </w:tcPr>
          <w:p w14:paraId="6C9AD40B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Täkupoisi limonaad -50%</w:t>
            </w:r>
          </w:p>
        </w:tc>
        <w:tc>
          <w:tcPr>
            <w:tcW w:w="2021" w:type="dxa"/>
            <w:noWrap/>
            <w:hideMark/>
          </w:tcPr>
          <w:p w14:paraId="0AC5A721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50%</w:t>
            </w:r>
          </w:p>
        </w:tc>
        <w:tc>
          <w:tcPr>
            <w:tcW w:w="960" w:type="dxa"/>
            <w:noWrap/>
            <w:hideMark/>
          </w:tcPr>
          <w:p w14:paraId="5BA95DA6" w14:textId="77777777" w:rsidR="00994A31" w:rsidRPr="00994A31" w:rsidRDefault="00994A31" w:rsidP="00994A31">
            <w:pPr>
              <w:rPr>
                <w:sz w:val="24"/>
                <w:szCs w:val="24"/>
              </w:rPr>
            </w:pPr>
            <w:r w:rsidRPr="00994A31">
              <w:rPr>
                <w:sz w:val="24"/>
                <w:szCs w:val="24"/>
              </w:rPr>
              <w:t>300</w:t>
            </w:r>
          </w:p>
        </w:tc>
      </w:tr>
      <w:tr w:rsidR="007D70F0" w:rsidRPr="00994A31" w14:paraId="37B70F7F" w14:textId="77777777" w:rsidTr="00F5464D">
        <w:trPr>
          <w:trHeight w:val="300"/>
        </w:trPr>
        <w:tc>
          <w:tcPr>
            <w:tcW w:w="5666" w:type="dxa"/>
            <w:noWrap/>
          </w:tcPr>
          <w:p w14:paraId="4E07ECC1" w14:textId="7B1B16A1" w:rsidR="007D70F0" w:rsidRPr="00994A31" w:rsidRDefault="007D70F0" w:rsidP="00994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Coop </w:t>
            </w:r>
            <w:r w:rsidR="00690E8A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ank rahatasku TASUTA</w:t>
            </w:r>
          </w:p>
        </w:tc>
        <w:tc>
          <w:tcPr>
            <w:tcW w:w="2021" w:type="dxa"/>
            <w:noWrap/>
          </w:tcPr>
          <w:p w14:paraId="2112967C" w14:textId="731A6AAF" w:rsidR="007D70F0" w:rsidRPr="00994A31" w:rsidRDefault="007D70F0" w:rsidP="00994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60" w:type="dxa"/>
            <w:noWrap/>
          </w:tcPr>
          <w:p w14:paraId="6123DBE0" w14:textId="10DB79FA" w:rsidR="007D70F0" w:rsidRPr="00994A31" w:rsidRDefault="007D70F0" w:rsidP="00994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30A79AC2" w14:textId="77777777" w:rsidR="00CA2995" w:rsidRPr="00CA2995" w:rsidRDefault="00CA2995" w:rsidP="00994A31">
      <w:pPr>
        <w:rPr>
          <w:sz w:val="24"/>
          <w:szCs w:val="24"/>
        </w:rPr>
      </w:pPr>
    </w:p>
    <w:sectPr w:rsidR="00CA2995" w:rsidRPr="00CA2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7D2D"/>
    <w:multiLevelType w:val="hybridMultilevel"/>
    <w:tmpl w:val="0CAA418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844910"/>
    <w:multiLevelType w:val="hybridMultilevel"/>
    <w:tmpl w:val="0B94937C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034A28"/>
    <w:multiLevelType w:val="hybridMultilevel"/>
    <w:tmpl w:val="2042CBD6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2538BF"/>
    <w:multiLevelType w:val="hybridMultilevel"/>
    <w:tmpl w:val="29BC6D1C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373A2C"/>
    <w:multiLevelType w:val="hybridMultilevel"/>
    <w:tmpl w:val="CD303E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37697"/>
    <w:multiLevelType w:val="hybridMultilevel"/>
    <w:tmpl w:val="9272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6592A"/>
    <w:multiLevelType w:val="hybridMultilevel"/>
    <w:tmpl w:val="AEBAAB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D413F"/>
    <w:multiLevelType w:val="hybridMultilevel"/>
    <w:tmpl w:val="E5488CBC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2017662">
    <w:abstractNumId w:val="5"/>
  </w:num>
  <w:num w:numId="2" w16cid:durableId="2114742542">
    <w:abstractNumId w:val="7"/>
  </w:num>
  <w:num w:numId="3" w16cid:durableId="548954034">
    <w:abstractNumId w:val="4"/>
  </w:num>
  <w:num w:numId="4" w16cid:durableId="422192119">
    <w:abstractNumId w:val="6"/>
  </w:num>
  <w:num w:numId="5" w16cid:durableId="239484932">
    <w:abstractNumId w:val="4"/>
  </w:num>
  <w:num w:numId="6" w16cid:durableId="244844897">
    <w:abstractNumId w:val="7"/>
  </w:num>
  <w:num w:numId="7" w16cid:durableId="85853324">
    <w:abstractNumId w:val="0"/>
  </w:num>
  <w:num w:numId="8" w16cid:durableId="1300725546">
    <w:abstractNumId w:val="5"/>
  </w:num>
  <w:num w:numId="9" w16cid:durableId="1035345235">
    <w:abstractNumId w:val="2"/>
  </w:num>
  <w:num w:numId="10" w16cid:durableId="634221392">
    <w:abstractNumId w:val="5"/>
  </w:num>
  <w:num w:numId="11" w16cid:durableId="835533619">
    <w:abstractNumId w:val="1"/>
  </w:num>
  <w:num w:numId="12" w16cid:durableId="1109197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B9"/>
    <w:rsid w:val="0000304C"/>
    <w:rsid w:val="00003BA5"/>
    <w:rsid w:val="0000775E"/>
    <w:rsid w:val="00012EE7"/>
    <w:rsid w:val="00015537"/>
    <w:rsid w:val="00017742"/>
    <w:rsid w:val="00033ED6"/>
    <w:rsid w:val="0004046C"/>
    <w:rsid w:val="00040F46"/>
    <w:rsid w:val="00041846"/>
    <w:rsid w:val="00054D00"/>
    <w:rsid w:val="0006778A"/>
    <w:rsid w:val="00075E63"/>
    <w:rsid w:val="00084D26"/>
    <w:rsid w:val="00091700"/>
    <w:rsid w:val="000A18B2"/>
    <w:rsid w:val="000A5742"/>
    <w:rsid w:val="000A7ABE"/>
    <w:rsid w:val="000C21C6"/>
    <w:rsid w:val="000C4CF5"/>
    <w:rsid w:val="000D1748"/>
    <w:rsid w:val="000E639F"/>
    <w:rsid w:val="000F2404"/>
    <w:rsid w:val="000F71A4"/>
    <w:rsid w:val="00106009"/>
    <w:rsid w:val="00114106"/>
    <w:rsid w:val="001233D7"/>
    <w:rsid w:val="00133DEE"/>
    <w:rsid w:val="00146624"/>
    <w:rsid w:val="00154A5A"/>
    <w:rsid w:val="00160060"/>
    <w:rsid w:val="001702FD"/>
    <w:rsid w:val="00182843"/>
    <w:rsid w:val="001844D9"/>
    <w:rsid w:val="00192F15"/>
    <w:rsid w:val="001A6C77"/>
    <w:rsid w:val="001B1433"/>
    <w:rsid w:val="001B15E1"/>
    <w:rsid w:val="001B2CBB"/>
    <w:rsid w:val="001B2EF3"/>
    <w:rsid w:val="001C4EA8"/>
    <w:rsid w:val="001D03BC"/>
    <w:rsid w:val="001E4C93"/>
    <w:rsid w:val="002048C8"/>
    <w:rsid w:val="00206602"/>
    <w:rsid w:val="0021269B"/>
    <w:rsid w:val="00223053"/>
    <w:rsid w:val="002478C2"/>
    <w:rsid w:val="002639B0"/>
    <w:rsid w:val="00267A43"/>
    <w:rsid w:val="0028640C"/>
    <w:rsid w:val="0029273F"/>
    <w:rsid w:val="00295ABB"/>
    <w:rsid w:val="00297A62"/>
    <w:rsid w:val="00297E93"/>
    <w:rsid w:val="002A7B80"/>
    <w:rsid w:val="002C6D99"/>
    <w:rsid w:val="002D00B7"/>
    <w:rsid w:val="002D686F"/>
    <w:rsid w:val="002E55B2"/>
    <w:rsid w:val="003304AD"/>
    <w:rsid w:val="00332E20"/>
    <w:rsid w:val="003346C8"/>
    <w:rsid w:val="003717C6"/>
    <w:rsid w:val="003754A9"/>
    <w:rsid w:val="003778CC"/>
    <w:rsid w:val="0038708A"/>
    <w:rsid w:val="0039776A"/>
    <w:rsid w:val="003A352A"/>
    <w:rsid w:val="003B2BC3"/>
    <w:rsid w:val="003B4D51"/>
    <w:rsid w:val="003C6786"/>
    <w:rsid w:val="00400E14"/>
    <w:rsid w:val="00401073"/>
    <w:rsid w:val="004043BE"/>
    <w:rsid w:val="004150FE"/>
    <w:rsid w:val="00432EDD"/>
    <w:rsid w:val="00435FD9"/>
    <w:rsid w:val="00440B6A"/>
    <w:rsid w:val="00445EFC"/>
    <w:rsid w:val="00453728"/>
    <w:rsid w:val="00457B75"/>
    <w:rsid w:val="0046322E"/>
    <w:rsid w:val="00484D85"/>
    <w:rsid w:val="004858AA"/>
    <w:rsid w:val="00492665"/>
    <w:rsid w:val="00494958"/>
    <w:rsid w:val="004A0A53"/>
    <w:rsid w:val="004C6404"/>
    <w:rsid w:val="004D0914"/>
    <w:rsid w:val="004D53BF"/>
    <w:rsid w:val="004D674B"/>
    <w:rsid w:val="004E5AC5"/>
    <w:rsid w:val="004F15C2"/>
    <w:rsid w:val="00510169"/>
    <w:rsid w:val="0051486C"/>
    <w:rsid w:val="00524B08"/>
    <w:rsid w:val="005277C5"/>
    <w:rsid w:val="00530870"/>
    <w:rsid w:val="00543141"/>
    <w:rsid w:val="005476D7"/>
    <w:rsid w:val="005501F0"/>
    <w:rsid w:val="00555DEC"/>
    <w:rsid w:val="0058645C"/>
    <w:rsid w:val="00595F72"/>
    <w:rsid w:val="005B13A7"/>
    <w:rsid w:val="005B509D"/>
    <w:rsid w:val="005C5BAC"/>
    <w:rsid w:val="005C6835"/>
    <w:rsid w:val="005D2394"/>
    <w:rsid w:val="005D3B54"/>
    <w:rsid w:val="005F0EE8"/>
    <w:rsid w:val="005F2EB6"/>
    <w:rsid w:val="00600CE5"/>
    <w:rsid w:val="00604B7B"/>
    <w:rsid w:val="00612D41"/>
    <w:rsid w:val="00616C33"/>
    <w:rsid w:val="00617650"/>
    <w:rsid w:val="006176AE"/>
    <w:rsid w:val="006349D9"/>
    <w:rsid w:val="00635B66"/>
    <w:rsid w:val="00640515"/>
    <w:rsid w:val="00641A81"/>
    <w:rsid w:val="0065750C"/>
    <w:rsid w:val="00676687"/>
    <w:rsid w:val="00682040"/>
    <w:rsid w:val="00690E8A"/>
    <w:rsid w:val="006A44EA"/>
    <w:rsid w:val="006A5E3B"/>
    <w:rsid w:val="006B2A8B"/>
    <w:rsid w:val="006D14DF"/>
    <w:rsid w:val="006D1E4A"/>
    <w:rsid w:val="006D31E1"/>
    <w:rsid w:val="006E4A54"/>
    <w:rsid w:val="006F4556"/>
    <w:rsid w:val="006F4855"/>
    <w:rsid w:val="00711409"/>
    <w:rsid w:val="007269BD"/>
    <w:rsid w:val="0077006D"/>
    <w:rsid w:val="0079627E"/>
    <w:rsid w:val="00797B50"/>
    <w:rsid w:val="007A3647"/>
    <w:rsid w:val="007D1BB1"/>
    <w:rsid w:val="007D70F0"/>
    <w:rsid w:val="007F6C7A"/>
    <w:rsid w:val="00801F44"/>
    <w:rsid w:val="00803BEA"/>
    <w:rsid w:val="00814AA4"/>
    <w:rsid w:val="00815F75"/>
    <w:rsid w:val="008170F2"/>
    <w:rsid w:val="00820B96"/>
    <w:rsid w:val="00826378"/>
    <w:rsid w:val="008300EA"/>
    <w:rsid w:val="00855E39"/>
    <w:rsid w:val="00862647"/>
    <w:rsid w:val="008730A9"/>
    <w:rsid w:val="00895763"/>
    <w:rsid w:val="008B2941"/>
    <w:rsid w:val="008B61A8"/>
    <w:rsid w:val="008B7A1D"/>
    <w:rsid w:val="008C1D19"/>
    <w:rsid w:val="008C4EBC"/>
    <w:rsid w:val="008F46E3"/>
    <w:rsid w:val="00923744"/>
    <w:rsid w:val="00930409"/>
    <w:rsid w:val="0095603F"/>
    <w:rsid w:val="00956EE7"/>
    <w:rsid w:val="00966DF0"/>
    <w:rsid w:val="00972C5E"/>
    <w:rsid w:val="00992351"/>
    <w:rsid w:val="00992562"/>
    <w:rsid w:val="00994A31"/>
    <w:rsid w:val="00996725"/>
    <w:rsid w:val="009C4707"/>
    <w:rsid w:val="009C526A"/>
    <w:rsid w:val="009C7645"/>
    <w:rsid w:val="009D36E7"/>
    <w:rsid w:val="009D4ABE"/>
    <w:rsid w:val="009E1B67"/>
    <w:rsid w:val="009E1EE6"/>
    <w:rsid w:val="009E2811"/>
    <w:rsid w:val="009F2E62"/>
    <w:rsid w:val="009F3D50"/>
    <w:rsid w:val="009F780D"/>
    <w:rsid w:val="00A05E9D"/>
    <w:rsid w:val="00A42A4C"/>
    <w:rsid w:val="00A46FD2"/>
    <w:rsid w:val="00A51C97"/>
    <w:rsid w:val="00A548A4"/>
    <w:rsid w:val="00A86384"/>
    <w:rsid w:val="00A90D64"/>
    <w:rsid w:val="00AB19C9"/>
    <w:rsid w:val="00AB1AFC"/>
    <w:rsid w:val="00AB27CB"/>
    <w:rsid w:val="00AB2CB8"/>
    <w:rsid w:val="00AB7CD7"/>
    <w:rsid w:val="00AC2C1C"/>
    <w:rsid w:val="00AC6395"/>
    <w:rsid w:val="00AF73B6"/>
    <w:rsid w:val="00B03E47"/>
    <w:rsid w:val="00B14898"/>
    <w:rsid w:val="00B2156A"/>
    <w:rsid w:val="00B3368D"/>
    <w:rsid w:val="00B511A9"/>
    <w:rsid w:val="00B5316E"/>
    <w:rsid w:val="00B5440D"/>
    <w:rsid w:val="00B61F29"/>
    <w:rsid w:val="00B666A9"/>
    <w:rsid w:val="00B85C58"/>
    <w:rsid w:val="00B87547"/>
    <w:rsid w:val="00B90C7D"/>
    <w:rsid w:val="00B93E9E"/>
    <w:rsid w:val="00B94068"/>
    <w:rsid w:val="00B94786"/>
    <w:rsid w:val="00B954BE"/>
    <w:rsid w:val="00BA7116"/>
    <w:rsid w:val="00BB350C"/>
    <w:rsid w:val="00BB5F9E"/>
    <w:rsid w:val="00BE7393"/>
    <w:rsid w:val="00BF2E90"/>
    <w:rsid w:val="00C0064E"/>
    <w:rsid w:val="00C00CE1"/>
    <w:rsid w:val="00C26CE6"/>
    <w:rsid w:val="00C31B8E"/>
    <w:rsid w:val="00C421AD"/>
    <w:rsid w:val="00C56185"/>
    <w:rsid w:val="00C562A7"/>
    <w:rsid w:val="00C56473"/>
    <w:rsid w:val="00C566B9"/>
    <w:rsid w:val="00C66CCA"/>
    <w:rsid w:val="00C72F43"/>
    <w:rsid w:val="00C86F2E"/>
    <w:rsid w:val="00CA147C"/>
    <w:rsid w:val="00CA2995"/>
    <w:rsid w:val="00CA486A"/>
    <w:rsid w:val="00CD25B8"/>
    <w:rsid w:val="00CD3438"/>
    <w:rsid w:val="00CE4637"/>
    <w:rsid w:val="00CE4DBD"/>
    <w:rsid w:val="00D125D6"/>
    <w:rsid w:val="00D1546C"/>
    <w:rsid w:val="00D15D5E"/>
    <w:rsid w:val="00D31997"/>
    <w:rsid w:val="00D42A3B"/>
    <w:rsid w:val="00D53A28"/>
    <w:rsid w:val="00D554AF"/>
    <w:rsid w:val="00D60950"/>
    <w:rsid w:val="00D91F5D"/>
    <w:rsid w:val="00DB132F"/>
    <w:rsid w:val="00DB2B71"/>
    <w:rsid w:val="00DB5691"/>
    <w:rsid w:val="00DE549C"/>
    <w:rsid w:val="00DF125A"/>
    <w:rsid w:val="00E06BFD"/>
    <w:rsid w:val="00E06C3A"/>
    <w:rsid w:val="00E20A67"/>
    <w:rsid w:val="00E213B4"/>
    <w:rsid w:val="00E256C3"/>
    <w:rsid w:val="00E278CF"/>
    <w:rsid w:val="00E316DD"/>
    <w:rsid w:val="00E51458"/>
    <w:rsid w:val="00E54346"/>
    <w:rsid w:val="00E5746E"/>
    <w:rsid w:val="00E70D59"/>
    <w:rsid w:val="00E9752E"/>
    <w:rsid w:val="00EA2830"/>
    <w:rsid w:val="00EB0880"/>
    <w:rsid w:val="00EB1322"/>
    <w:rsid w:val="00EB5DC6"/>
    <w:rsid w:val="00EB72C5"/>
    <w:rsid w:val="00EB7491"/>
    <w:rsid w:val="00EC388B"/>
    <w:rsid w:val="00EC3FFF"/>
    <w:rsid w:val="00ED7185"/>
    <w:rsid w:val="00EE25FF"/>
    <w:rsid w:val="00F03721"/>
    <w:rsid w:val="00F074E2"/>
    <w:rsid w:val="00F17B3A"/>
    <w:rsid w:val="00F462F0"/>
    <w:rsid w:val="00F5464D"/>
    <w:rsid w:val="00F65108"/>
    <w:rsid w:val="00F71507"/>
    <w:rsid w:val="00F82264"/>
    <w:rsid w:val="00F92E45"/>
    <w:rsid w:val="00FB0775"/>
    <w:rsid w:val="00FC004B"/>
    <w:rsid w:val="00FD5BDC"/>
    <w:rsid w:val="00FD5F52"/>
    <w:rsid w:val="00FF3A9A"/>
    <w:rsid w:val="00FF5409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A98D"/>
  <w15:chartTrackingRefBased/>
  <w15:docId w15:val="{755409F0-4EDF-4C74-A2D9-AF5A1796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B9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2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6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6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43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43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D3438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C6D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D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22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Strong">
    <w:name w:val="Strong"/>
    <w:basedOn w:val="DefaultParagraphFont"/>
    <w:uiPriority w:val="22"/>
    <w:qFormat/>
    <w:rsid w:val="00B954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775E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ela@alexel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4FCAA-8F45-4605-BF74-75BADE4C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964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 Kivilo</dc:creator>
  <cp:keywords/>
  <dc:description/>
  <cp:lastModifiedBy>Hanno Vainola</cp:lastModifiedBy>
  <cp:revision>8</cp:revision>
  <dcterms:created xsi:type="dcterms:W3CDTF">2025-06-03T07:15:00Z</dcterms:created>
  <dcterms:modified xsi:type="dcterms:W3CDTF">2025-06-05T12:39:00Z</dcterms:modified>
</cp:coreProperties>
</file>